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9F" w:rsidRPr="006C6A54" w:rsidRDefault="0061569F" w:rsidP="0061569F">
      <w:pPr>
        <w:ind w:firstLine="741"/>
        <w:jc w:val="center"/>
        <w:rPr>
          <w:rFonts w:ascii="Arial" w:hAnsi="Arial" w:cs="Arial"/>
          <w:b/>
          <w:sz w:val="20"/>
          <w:szCs w:val="18"/>
        </w:rPr>
      </w:pPr>
      <w:r w:rsidRPr="006C6A54">
        <w:rPr>
          <w:rFonts w:ascii="Arial" w:hAnsi="Arial" w:cs="Arial"/>
          <w:b/>
          <w:sz w:val="20"/>
          <w:szCs w:val="18"/>
        </w:rPr>
        <w:t xml:space="preserve">ПАСПОРТ </w:t>
      </w:r>
    </w:p>
    <w:p w:rsidR="006C6A54" w:rsidRPr="003366CD" w:rsidRDefault="006C6A54" w:rsidP="0061569F">
      <w:pPr>
        <w:ind w:firstLine="741"/>
        <w:jc w:val="center"/>
        <w:rPr>
          <w:rFonts w:ascii="Arial" w:hAnsi="Arial" w:cs="Arial"/>
          <w:b/>
          <w:sz w:val="10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25"/>
        <w:gridCol w:w="3118"/>
        <w:gridCol w:w="2552"/>
        <w:gridCol w:w="1134"/>
      </w:tblGrid>
      <w:tr w:rsidR="00627AC2" w:rsidRPr="006C6A54" w:rsidTr="00AE5D7F">
        <w:trPr>
          <w:trHeight w:val="320"/>
        </w:trPr>
        <w:tc>
          <w:tcPr>
            <w:tcW w:w="10632" w:type="dxa"/>
            <w:gridSpan w:val="5"/>
            <w:vAlign w:val="center"/>
          </w:tcPr>
          <w:p w:rsidR="00627AC2" w:rsidRPr="006C6A54" w:rsidRDefault="00627AC2" w:rsidP="004F49AF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6A54">
              <w:rPr>
                <w:rFonts w:ascii="Arial" w:hAnsi="Arial"/>
                <w:b/>
                <w:sz w:val="18"/>
                <w:szCs w:val="18"/>
              </w:rPr>
              <w:t>Клапан обратный поворотный ГРАНЛОК</w:t>
            </w:r>
            <w:r w:rsidRPr="006C6A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®  </w:t>
            </w:r>
            <w:r w:rsidRPr="006C6A54">
              <w:rPr>
                <w:rFonts w:ascii="Arial" w:hAnsi="Arial" w:cs="Arial"/>
                <w:b/>
                <w:sz w:val="18"/>
                <w:szCs w:val="18"/>
              </w:rPr>
              <w:t xml:space="preserve">серии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="004F49AF">
              <w:rPr>
                <w:rFonts w:ascii="Arial" w:hAnsi="Arial"/>
                <w:b/>
                <w:sz w:val="18"/>
                <w:szCs w:val="18"/>
              </w:rPr>
              <w:t>,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 xml:space="preserve"> тип </w:t>
            </w:r>
            <w:r w:rsidRPr="006C6A54">
              <w:rPr>
                <w:rFonts w:ascii="Arial" w:hAnsi="Arial"/>
                <w:b/>
                <w:sz w:val="18"/>
                <w:szCs w:val="18"/>
                <w:lang w:val="en-US"/>
              </w:rPr>
              <w:t>CV</w:t>
            </w:r>
            <w:r w:rsidRPr="006C6A54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</w:tr>
      <w:tr w:rsidR="00382CCF" w:rsidRPr="006C6A54" w:rsidTr="004F49AF">
        <w:trPr>
          <w:trHeight w:val="409"/>
        </w:trPr>
        <w:tc>
          <w:tcPr>
            <w:tcW w:w="3403" w:type="dxa"/>
          </w:tcPr>
          <w:p w:rsidR="00382CCF" w:rsidRPr="006C6A54" w:rsidRDefault="0029067D" w:rsidP="00A612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Структурная схема обозначения изделия</w:t>
            </w:r>
            <w:r w:rsidR="00382CCF" w:rsidRPr="006C6A54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</w:tc>
        <w:tc>
          <w:tcPr>
            <w:tcW w:w="7229" w:type="dxa"/>
            <w:gridSpan w:val="4"/>
          </w:tcPr>
          <w:p w:rsidR="00504B4D" w:rsidRPr="006C6A54" w:rsidRDefault="00504B4D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Конкретное обозначение изделия: </w:t>
            </w:r>
          </w:p>
          <w:p w:rsidR="00382CCF" w:rsidRPr="006C6A54" w:rsidRDefault="009F2811" w:rsidP="007C5476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ГРАНЛОК® Клапан обратный поворотный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CV16.01.</w:t>
            </w:r>
            <w:r w:rsidR="007C5476" w:rsidRPr="007C5476">
              <w:rPr>
                <w:rFonts w:ascii="Arial" w:hAnsi="Arial" w:cs="Arial"/>
                <w:sz w:val="18"/>
                <w:szCs w:val="20"/>
              </w:rPr>
              <w:t>20</w:t>
            </w:r>
            <w:r w:rsidR="00CA78B5" w:rsidRPr="00CA78B5">
              <w:rPr>
                <w:rFonts w:ascii="Arial" w:hAnsi="Arial" w:cs="Arial"/>
                <w:sz w:val="18"/>
                <w:szCs w:val="20"/>
              </w:rPr>
              <w:t>0</w:t>
            </w:r>
            <w:r w:rsidR="00492B11">
              <w:rPr>
                <w:rFonts w:ascii="Arial" w:hAnsi="Arial" w:cs="Arial"/>
                <w:sz w:val="18"/>
                <w:szCs w:val="20"/>
              </w:rPr>
              <w:t>.16.М/Ф DN</w:t>
            </w:r>
            <w:r w:rsidR="007C5476" w:rsidRPr="007C5476">
              <w:rPr>
                <w:rFonts w:ascii="Arial" w:hAnsi="Arial" w:cs="Arial"/>
                <w:sz w:val="18"/>
                <w:szCs w:val="20"/>
              </w:rPr>
              <w:t>20</w:t>
            </w:r>
            <w:bookmarkStart w:id="0" w:name="_GoBack"/>
            <w:bookmarkEnd w:id="0"/>
            <w:r w:rsidR="00CA78B5" w:rsidRPr="00CA78B5">
              <w:rPr>
                <w:rFonts w:ascii="Arial" w:hAnsi="Arial" w:cs="Arial"/>
                <w:sz w:val="18"/>
                <w:szCs w:val="20"/>
              </w:rPr>
              <w:t>0</w:t>
            </w:r>
            <w:r w:rsidR="00492B11">
              <w:rPr>
                <w:rFonts w:ascii="Arial" w:hAnsi="Arial" w:cs="Arial"/>
                <w:sz w:val="18"/>
                <w:szCs w:val="20"/>
              </w:rPr>
              <w:t xml:space="preserve"> PN16 </w:t>
            </w:r>
            <w:proofErr w:type="spellStart"/>
            <w:r w:rsidR="00492B11">
              <w:rPr>
                <w:rFonts w:ascii="Arial" w:hAnsi="Arial" w:cs="Arial"/>
                <w:sz w:val="18"/>
                <w:szCs w:val="20"/>
              </w:rPr>
              <w:t>Tмакс</w:t>
            </w:r>
            <w:proofErr w:type="spellEnd"/>
            <w:r w:rsidR="00492B11">
              <w:rPr>
                <w:rFonts w:ascii="Arial" w:hAnsi="Arial" w:cs="Arial"/>
                <w:sz w:val="18"/>
                <w:szCs w:val="20"/>
              </w:rPr>
              <w:t>=11</w:t>
            </w:r>
            <w:r>
              <w:rPr>
                <w:rFonts w:ascii="Arial" w:hAnsi="Arial" w:cs="Arial"/>
                <w:sz w:val="18"/>
                <w:szCs w:val="20"/>
              </w:rPr>
              <w:t>0оС</w:t>
            </w:r>
          </w:p>
        </w:tc>
      </w:tr>
      <w:tr w:rsidR="00AE5D7F" w:rsidRPr="006C6A54" w:rsidTr="004F49AF">
        <w:trPr>
          <w:trHeight w:val="70"/>
        </w:trPr>
        <w:tc>
          <w:tcPr>
            <w:tcW w:w="3403" w:type="dxa"/>
            <w:vAlign w:val="center"/>
          </w:tcPr>
          <w:p w:rsidR="00AE5D7F" w:rsidRPr="006C6A54" w:rsidRDefault="00AE5D7F" w:rsidP="00EC1E83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C6A54">
              <w:rPr>
                <w:rFonts w:ascii="Arial" w:hAnsi="Arial"/>
                <w:b/>
                <w:sz w:val="16"/>
                <w:szCs w:val="18"/>
              </w:rPr>
              <w:t>ГРАНЛОК</w:t>
            </w:r>
            <w:proofErr w:type="gramStart"/>
            <w:r w:rsidRPr="006C6A54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®</w:t>
            </w:r>
            <w:r w:rsidRPr="006C6A54">
              <w:rPr>
                <w:rFonts w:ascii="Arial" w:hAnsi="Arial" w:cs="Arial"/>
                <w:sz w:val="16"/>
                <w:szCs w:val="18"/>
                <w:vertAlign w:val="superscript"/>
              </w:rPr>
              <w:t xml:space="preserve">  </w:t>
            </w:r>
            <w:r w:rsidRPr="006C6A54">
              <w:rPr>
                <w:rFonts w:ascii="Arial" w:hAnsi="Arial" w:cs="Arial"/>
                <w:b/>
                <w:sz w:val="16"/>
                <w:szCs w:val="20"/>
                <w:lang w:val="en-US"/>
              </w:rPr>
              <w:t>CV</w:t>
            </w:r>
            <w:proofErr w:type="gramEnd"/>
            <w:r w:rsidRPr="006C6A54">
              <w:rPr>
                <w:rFonts w:ascii="Arial" w:hAnsi="Arial" w:cs="Arial"/>
                <w:b/>
                <w:sz w:val="16"/>
                <w:szCs w:val="20"/>
              </w:rPr>
              <w:t>16. 01. ХХ. ХХХ. М/Ф</w:t>
            </w:r>
          </w:p>
        </w:tc>
        <w:tc>
          <w:tcPr>
            <w:tcW w:w="3543" w:type="dxa"/>
            <w:gridSpan w:val="2"/>
            <w:vMerge w:val="restart"/>
          </w:tcPr>
          <w:p w:rsidR="00AE5D7F" w:rsidRPr="006C6A54" w:rsidRDefault="00AE5D7F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Серийный номер:</w:t>
            </w:r>
          </w:p>
          <w:p w:rsidR="00AE5D7F" w:rsidRPr="006C6A54" w:rsidRDefault="00AE5D7F" w:rsidP="00627AC2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 w:val="restart"/>
            <w:vAlign w:val="center"/>
          </w:tcPr>
          <w:p w:rsidR="00AE5D7F" w:rsidRPr="005365CD" w:rsidRDefault="00AE5D7F" w:rsidP="00AE5D7F">
            <w:pPr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Печать изготовителя</w:t>
            </w:r>
          </w:p>
        </w:tc>
      </w:tr>
      <w:tr w:rsidR="00AE5D7F" w:rsidRPr="006C6A54" w:rsidTr="004F49AF">
        <w:trPr>
          <w:trHeight w:val="53"/>
        </w:trPr>
        <w:tc>
          <w:tcPr>
            <w:tcW w:w="3403" w:type="dxa"/>
          </w:tcPr>
          <w:p w:rsidR="00AE5D7F" w:rsidRPr="006C6A54" w:rsidRDefault="00AE5D7F" w:rsidP="004F49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4F49A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       1            2       3     4    5        6       </w:t>
            </w:r>
          </w:p>
        </w:tc>
        <w:tc>
          <w:tcPr>
            <w:tcW w:w="3543" w:type="dxa"/>
            <w:gridSpan w:val="2"/>
            <w:vMerge/>
          </w:tcPr>
          <w:p w:rsidR="00AE5D7F" w:rsidRPr="006C6A54" w:rsidRDefault="00AE5D7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AE5D7F" w:rsidRPr="006C6A54" w:rsidRDefault="00AE5D7F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188"/>
        </w:trPr>
        <w:tc>
          <w:tcPr>
            <w:tcW w:w="3403" w:type="dxa"/>
            <w:vMerge w:val="restart"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Торговая марка клапана обратного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клапана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 корпуса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01 – 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серый чугун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GG25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Номинальный диаметр,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мм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давление,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бар</w:t>
            </w:r>
          </w:p>
          <w:p w:rsidR="006C6A54" w:rsidRPr="006C6A54" w:rsidRDefault="006C6A54" w:rsidP="00D62C3B">
            <w:pPr>
              <w:numPr>
                <w:ilvl w:val="0"/>
                <w:numId w:val="1"/>
              </w:numPr>
              <w:ind w:hanging="472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Тип присоединения</w:t>
            </w:r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 М/Ф – 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межфланцевый</w:t>
            </w:r>
            <w:proofErr w:type="spellEnd"/>
          </w:p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6C6A54" w:rsidRPr="006C6A54" w:rsidRDefault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729"/>
        </w:trPr>
        <w:tc>
          <w:tcPr>
            <w:tcW w:w="3403" w:type="dxa"/>
            <w:vMerge/>
          </w:tcPr>
          <w:p w:rsidR="006C6A54" w:rsidRPr="006C6A54" w:rsidRDefault="006C6A54" w:rsidP="00316B28">
            <w:pPr>
              <w:ind w:left="-22" w:firstLine="45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Дата изготовления </w:t>
            </w:r>
            <w:r w:rsidR="00F852C6">
              <w:rPr>
                <w:rFonts w:ascii="Arial" w:hAnsi="Arial" w:cs="Arial"/>
                <w:b/>
                <w:sz w:val="16"/>
                <w:szCs w:val="18"/>
              </w:rPr>
              <w:t>клапана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>(оформления паспорта):</w:t>
            </w:r>
          </w:p>
          <w:p w:rsidR="006C6A54" w:rsidRPr="006C6A54" w:rsidRDefault="006C6A54" w:rsidP="00382CC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C6A54" w:rsidRPr="006C6A54" w:rsidRDefault="006C6A54" w:rsidP="00627AC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Предприятие изготовитель: </w:t>
            </w:r>
          </w:p>
          <w:p w:rsidR="006C6A54" w:rsidRPr="003778EA" w:rsidRDefault="00DA59E4" w:rsidP="00413A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«Торговый Дом</w:t>
            </w:r>
            <w:r w:rsidR="003778EA" w:rsidRPr="003778EA">
              <w:rPr>
                <w:rFonts w:ascii="Arial" w:hAnsi="Arial" w:cs="Arial"/>
                <w:sz w:val="16"/>
                <w:szCs w:val="16"/>
              </w:rPr>
              <w:t xml:space="preserve"> АДЛ», Россия</w:t>
            </w:r>
          </w:p>
        </w:tc>
        <w:tc>
          <w:tcPr>
            <w:tcW w:w="3686" w:type="dxa"/>
            <w:gridSpan w:val="2"/>
            <w:vMerge/>
          </w:tcPr>
          <w:p w:rsidR="006C6A54" w:rsidRPr="006C6A54" w:rsidRDefault="006C6A54" w:rsidP="00AE5D7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6C6A54" w:rsidRPr="006C6A54" w:rsidTr="004F49AF">
        <w:trPr>
          <w:trHeight w:val="259"/>
        </w:trPr>
        <w:tc>
          <w:tcPr>
            <w:tcW w:w="3403" w:type="dxa"/>
            <w:vMerge/>
          </w:tcPr>
          <w:p w:rsidR="006C6A54" w:rsidRPr="006C6A54" w:rsidRDefault="006C6A54" w:rsidP="00382CCF">
            <w:pPr>
              <w:ind w:left="114" w:firstLine="74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6"/>
              </w:rPr>
              <w:t>Область применения:</w:t>
            </w:r>
          </w:p>
          <w:p w:rsidR="006C6A54" w:rsidRPr="006C6A54" w:rsidRDefault="006C6A54" w:rsidP="005365CD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Клапаны обратные типа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CV</w:t>
            </w:r>
            <w:r w:rsidRPr="006C6A54">
              <w:rPr>
                <w:rFonts w:ascii="Arial" w:hAnsi="Arial" w:cs="Arial"/>
                <w:sz w:val="16"/>
                <w:szCs w:val="18"/>
              </w:rPr>
              <w:t>16 предназначены для защиты трубопровода от обратного потока рабочей среды в трубопроводах, транспортирующих техническую горячую и холодную воду, нейтральные среды.</w:t>
            </w:r>
          </w:p>
        </w:tc>
      </w:tr>
      <w:tr w:rsidR="006C6A54" w:rsidRPr="006C6A54" w:rsidTr="004F49AF">
        <w:trPr>
          <w:trHeight w:val="70"/>
        </w:trPr>
        <w:tc>
          <w:tcPr>
            <w:tcW w:w="3403" w:type="dxa"/>
            <w:shd w:val="clear" w:color="auto" w:fill="D9D9D9"/>
          </w:tcPr>
          <w:p w:rsidR="00D45AE4" w:rsidRPr="006C6A54" w:rsidRDefault="00D45AE4" w:rsidP="00D45AE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Применение: </w:t>
            </w:r>
          </w:p>
          <w:p w:rsidR="006C6A54" w:rsidRPr="006C6A54" w:rsidRDefault="00D45AE4" w:rsidP="00D45AE4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808080"/>
                <w:sz w:val="16"/>
                <w:szCs w:val="18"/>
              </w:rPr>
              <w:t>заполняется по необходимости</w:t>
            </w:r>
          </w:p>
        </w:tc>
        <w:tc>
          <w:tcPr>
            <w:tcW w:w="7229" w:type="dxa"/>
            <w:gridSpan w:val="4"/>
            <w:shd w:val="clear" w:color="auto" w:fill="D9D9D9"/>
          </w:tcPr>
          <w:p w:rsidR="00871343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Отметки о прохождении приемо-сдаточных испытаний в соответствии </w:t>
            </w:r>
          </w:p>
          <w:p w:rsidR="006C6A54" w:rsidRPr="006C6A54" w:rsidRDefault="006C6A54" w:rsidP="00627AC2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6C6A54">
              <w:rPr>
                <w:rFonts w:ascii="Arial" w:hAnsi="Arial" w:cs="Arial"/>
                <w:b/>
                <w:sz w:val="16"/>
                <w:szCs w:val="18"/>
              </w:rPr>
              <w:t xml:space="preserve">с </w:t>
            </w:r>
            <w:r w:rsidRPr="006C6A5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ТУ </w:t>
            </w:r>
            <w:r w:rsidRPr="006C6A54">
              <w:rPr>
                <w:rFonts w:ascii="Arial" w:hAnsi="Arial" w:cs="Arial"/>
                <w:b/>
                <w:sz w:val="16"/>
                <w:szCs w:val="18"/>
              </w:rPr>
              <w:t>3700-005-81673229-2009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 w:val="restart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45AE4" w:rsidRPr="00D45AE4" w:rsidRDefault="00D45AE4" w:rsidP="006C6A54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Наименование испытаний</w:t>
            </w:r>
          </w:p>
        </w:tc>
        <w:tc>
          <w:tcPr>
            <w:tcW w:w="1134" w:type="dxa"/>
            <w:shd w:val="clear" w:color="auto" w:fill="FFFFFF"/>
          </w:tcPr>
          <w:p w:rsidR="00D45AE4" w:rsidRPr="00D45AE4" w:rsidRDefault="00D45AE4" w:rsidP="00405FEA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Результат</w:t>
            </w:r>
          </w:p>
        </w:tc>
      </w:tr>
      <w:tr w:rsidR="00D45AE4" w:rsidRPr="006C6A54" w:rsidTr="00871343">
        <w:trPr>
          <w:trHeight w:val="53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13A81">
            <w:pPr>
              <w:rPr>
                <w:rFonts w:ascii="Arial" w:hAnsi="Arial" w:cs="Arial"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6D423E" w:rsidP="006C6A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093F">
              <w:rPr>
                <w:rFonts w:ascii="Arial" w:hAnsi="Arial" w:cs="Arial"/>
                <w:color w:val="000000"/>
                <w:sz w:val="16"/>
                <w:szCs w:val="16"/>
              </w:rPr>
              <w:t>Визуально-измерительный контроль</w:t>
            </w:r>
          </w:p>
        </w:tc>
        <w:tc>
          <w:tcPr>
            <w:tcW w:w="1134" w:type="dxa"/>
          </w:tcPr>
          <w:p w:rsidR="00D45AE4" w:rsidRPr="00D45AE4" w:rsidRDefault="00D45AE4" w:rsidP="00413A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88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1D25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Проверка прочно</w:t>
            </w:r>
            <w:r w:rsidR="001D2542">
              <w:rPr>
                <w:rFonts w:ascii="Arial" w:hAnsi="Arial" w:cs="Arial"/>
                <w:sz w:val="16"/>
                <w:szCs w:val="16"/>
              </w:rPr>
              <w:t xml:space="preserve">сти, </w:t>
            </w:r>
            <w:r w:rsidRPr="00D45AE4">
              <w:rPr>
                <w:rFonts w:ascii="Arial" w:hAnsi="Arial" w:cs="Arial"/>
                <w:sz w:val="16"/>
                <w:szCs w:val="16"/>
              </w:rPr>
              <w:t>плотност</w:t>
            </w:r>
            <w:r w:rsidR="001D2542">
              <w:rPr>
                <w:rFonts w:ascii="Arial" w:hAnsi="Arial" w:cs="Arial"/>
                <w:sz w:val="16"/>
                <w:szCs w:val="16"/>
              </w:rPr>
              <w:t>и</w:t>
            </w:r>
            <w:r w:rsidRPr="00D45AE4">
              <w:rPr>
                <w:rFonts w:ascii="Arial" w:hAnsi="Arial" w:cs="Arial"/>
                <w:sz w:val="16"/>
                <w:szCs w:val="16"/>
              </w:rPr>
              <w:t xml:space="preserve"> корпуса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5365CD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9021EF" w:rsidRDefault="009021EF" w:rsidP="004A53B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герметичности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871343">
        <w:trPr>
          <w:trHeight w:val="70"/>
        </w:trPr>
        <w:tc>
          <w:tcPr>
            <w:tcW w:w="3403" w:type="dxa"/>
            <w:vMerge/>
            <w:shd w:val="clear" w:color="auto" w:fill="D9D9D9"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D45AE4" w:rsidRPr="00D45AE4" w:rsidRDefault="00D45AE4" w:rsidP="004A53B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45AE4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 xml:space="preserve">Проверка работоспособности клапана </w:t>
            </w:r>
          </w:p>
        </w:tc>
        <w:tc>
          <w:tcPr>
            <w:tcW w:w="1134" w:type="dxa"/>
          </w:tcPr>
          <w:p w:rsidR="00D45AE4" w:rsidRPr="00D45AE4" w:rsidRDefault="00D45AE4" w:rsidP="004A53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5AE4">
              <w:rPr>
                <w:rFonts w:ascii="Arial" w:hAnsi="Arial" w:cs="Arial"/>
                <w:sz w:val="16"/>
                <w:szCs w:val="16"/>
              </w:rPr>
              <w:t>Годен</w:t>
            </w:r>
          </w:p>
        </w:tc>
      </w:tr>
      <w:tr w:rsidR="00D45AE4" w:rsidRPr="006C6A54" w:rsidTr="004F49AF">
        <w:trPr>
          <w:trHeight w:val="507"/>
        </w:trPr>
        <w:tc>
          <w:tcPr>
            <w:tcW w:w="3403" w:type="dxa"/>
            <w:vMerge/>
          </w:tcPr>
          <w:p w:rsidR="00D45AE4" w:rsidRPr="006C6A54" w:rsidRDefault="00D45AE4" w:rsidP="00382CCF">
            <w:pPr>
              <w:ind w:left="114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D45AE4" w:rsidRPr="006C6A54" w:rsidRDefault="00D45AE4" w:rsidP="001F30C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365CD">
              <w:rPr>
                <w:rFonts w:ascii="Arial" w:hAnsi="Arial" w:cs="Arial"/>
                <w:b/>
                <w:color w:val="808080"/>
                <w:sz w:val="16"/>
                <w:szCs w:val="18"/>
              </w:rPr>
              <w:t>Штамп ОТК</w:t>
            </w:r>
          </w:p>
        </w:tc>
      </w:tr>
    </w:tbl>
    <w:p w:rsidR="00382CCF" w:rsidRPr="006C6A54" w:rsidRDefault="00382CCF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</w:t>
      </w:r>
      <w:r w:rsidR="00ED6F88" w:rsidRPr="006C6A54">
        <w:rPr>
          <w:rFonts w:ascii="Arial" w:hAnsi="Arial" w:cs="Arial"/>
          <w:b/>
          <w:sz w:val="16"/>
          <w:szCs w:val="18"/>
        </w:rPr>
        <w:t>е технические характеристики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843"/>
        <w:gridCol w:w="4536"/>
      </w:tblGrid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E0E0E0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Характеристики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Значение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Примечание</w:t>
            </w: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Номинальное давление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(МПа)</w:t>
            </w:r>
          </w:p>
        </w:tc>
        <w:tc>
          <w:tcPr>
            <w:tcW w:w="1843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1,6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vAlign w:val="center"/>
          </w:tcPr>
          <w:p w:rsidR="00DC6004" w:rsidRPr="006C6A54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Максимальная температура рабочей среды, (°C)</w:t>
            </w:r>
          </w:p>
        </w:tc>
        <w:tc>
          <w:tcPr>
            <w:tcW w:w="1843" w:type="dxa"/>
            <w:vAlign w:val="center"/>
          </w:tcPr>
          <w:p w:rsidR="00DC6004" w:rsidRPr="00B60E01" w:rsidRDefault="00B60E01" w:rsidP="00DC6004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</w:rPr>
              <w:t>+</w:t>
            </w:r>
            <w:r w:rsidR="00492B11">
              <w:rPr>
                <w:rFonts w:ascii="Arial" w:hAnsi="Arial" w:cs="Arial"/>
                <w:sz w:val="16"/>
                <w:szCs w:val="18"/>
                <w:lang w:val="en-US"/>
              </w:rPr>
              <w:t>110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5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Максимальная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+35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Минимальная температура окружающей среды, (°C)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0E3ED2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-10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AE5D7F" w:rsidP="00AE5D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Тип п</w:t>
            </w:r>
            <w:r w:rsidR="00DC6004" w:rsidRPr="004F49AF">
              <w:rPr>
                <w:rFonts w:ascii="Arial" w:hAnsi="Arial" w:cs="Arial"/>
                <w:sz w:val="16"/>
                <w:szCs w:val="18"/>
              </w:rPr>
              <w:t>рисоединени</w:t>
            </w:r>
            <w:r w:rsidRPr="004F49AF">
              <w:rPr>
                <w:rFonts w:ascii="Arial" w:hAnsi="Arial" w:cs="Arial"/>
                <w:sz w:val="16"/>
                <w:szCs w:val="18"/>
              </w:rPr>
              <w:t>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sz w:val="16"/>
              </w:rPr>
            </w:pPr>
            <w:proofErr w:type="spellStart"/>
            <w:r w:rsidRPr="004F49AF">
              <w:rPr>
                <w:rFonts w:ascii="Arial" w:hAnsi="Arial" w:cs="Arial"/>
                <w:sz w:val="16"/>
                <w:szCs w:val="18"/>
              </w:rPr>
              <w:t>межфланцевое</w:t>
            </w:r>
            <w:proofErr w:type="spellEnd"/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71343" w:rsidRPr="00E00BCE" w:rsidTr="004F49AF">
        <w:trPr>
          <w:trHeight w:val="7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71343" w:rsidRPr="00871343" w:rsidRDefault="00871343" w:rsidP="00FB3E3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871343">
              <w:rPr>
                <w:rFonts w:ascii="Arial" w:hAnsi="Arial" w:cs="Arial"/>
                <w:sz w:val="16"/>
                <w:szCs w:val="18"/>
              </w:rPr>
              <w:t>Ремонтопригодность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343" w:rsidRPr="00871343" w:rsidRDefault="00871343" w:rsidP="00FB3E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не</w:t>
            </w:r>
            <w:r w:rsidRPr="00871343">
              <w:rPr>
                <w:rFonts w:ascii="Arial" w:hAnsi="Arial" w:cs="Arial"/>
                <w:sz w:val="16"/>
                <w:szCs w:val="18"/>
              </w:rPr>
              <w:t>ремонтопригоден</w:t>
            </w:r>
            <w:proofErr w:type="spellEnd"/>
          </w:p>
        </w:tc>
        <w:tc>
          <w:tcPr>
            <w:tcW w:w="4536" w:type="dxa"/>
            <w:vAlign w:val="center"/>
          </w:tcPr>
          <w:p w:rsidR="00871343" w:rsidRPr="006C6A54" w:rsidRDefault="00871343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</w:tcPr>
          <w:p w:rsidR="00DC6004" w:rsidRPr="004F49AF" w:rsidRDefault="00DC6004" w:rsidP="00DC6004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Климатическое исполнение по ГОСТ 15150</w:t>
            </w:r>
            <w:r w:rsidR="00AE5D7F" w:rsidRPr="004F49AF">
              <w:rPr>
                <w:rFonts w:ascii="Arial" w:hAnsi="Arial" w:cs="Arial"/>
                <w:sz w:val="16"/>
                <w:szCs w:val="18"/>
              </w:rPr>
              <w:t>-69</w:t>
            </w:r>
          </w:p>
        </w:tc>
        <w:tc>
          <w:tcPr>
            <w:tcW w:w="1843" w:type="dxa"/>
            <w:shd w:val="clear" w:color="auto" w:fill="auto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УХЛ4</w:t>
            </w:r>
          </w:p>
        </w:tc>
        <w:tc>
          <w:tcPr>
            <w:tcW w:w="4536" w:type="dxa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AE5D7F" w:rsidRPr="004F49AF" w:rsidRDefault="00AE5D7F" w:rsidP="00AE5D7F">
            <w:pPr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Рабочая среда</w:t>
            </w: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AE5D7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вода </w:t>
            </w:r>
          </w:p>
        </w:tc>
        <w:tc>
          <w:tcPr>
            <w:tcW w:w="4536" w:type="dxa"/>
            <w:vMerge w:val="restart"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E5D7F" w:rsidRPr="00E00BCE" w:rsidTr="004F49AF">
        <w:trPr>
          <w:trHeight w:val="70"/>
        </w:trPr>
        <w:tc>
          <w:tcPr>
            <w:tcW w:w="4253" w:type="dxa"/>
            <w:gridSpan w:val="2"/>
            <w:vMerge/>
            <w:shd w:val="clear" w:color="auto" w:fill="auto"/>
          </w:tcPr>
          <w:p w:rsidR="00AE5D7F" w:rsidRPr="004F49AF" w:rsidRDefault="00AE5D7F" w:rsidP="00DC600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E5D7F" w:rsidRPr="004F49AF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нейтральные среды</w:t>
            </w:r>
          </w:p>
        </w:tc>
        <w:tc>
          <w:tcPr>
            <w:tcW w:w="4536" w:type="dxa"/>
            <w:vMerge/>
          </w:tcPr>
          <w:p w:rsidR="00AE5D7F" w:rsidRPr="006C6A54" w:rsidRDefault="00AE5D7F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RPr="00E00BCE" w:rsidTr="004F49AF">
        <w:trPr>
          <w:trHeight w:val="19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DC6004" w:rsidRPr="004F49AF" w:rsidRDefault="00DC6004" w:rsidP="00DC60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Класс герметичности по </w:t>
            </w:r>
            <w:r w:rsidR="00E409D4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9544</w:t>
            </w:r>
            <w:r w:rsidR="00E409D4">
              <w:rPr>
                <w:rFonts w:ascii="Arial" w:hAnsi="Arial" w:cs="Arial"/>
                <w:sz w:val="16"/>
                <w:szCs w:val="16"/>
              </w:rPr>
              <w:t>-201</w:t>
            </w:r>
            <w:r w:rsidR="00E409D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А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DC600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C6004" w:rsidTr="009E6029">
        <w:trPr>
          <w:trHeight w:val="36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C6004" w:rsidRPr="004F49AF" w:rsidRDefault="00DC6004" w:rsidP="00AE5D7F">
            <w:pPr>
              <w:ind w:left="113"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Показатели надежности и</w:t>
            </w:r>
          </w:p>
          <w:p w:rsidR="00DC6004" w:rsidRPr="004F49AF" w:rsidRDefault="00DC6004" w:rsidP="00AE5D7F">
            <w:pPr>
              <w:ind w:left="142" w:right="113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5A1C86" w:rsidP="004F49A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 xml:space="preserve">5000 </w:t>
            </w:r>
            <w:r w:rsidR="004F49AF">
              <w:rPr>
                <w:rFonts w:ascii="Arial" w:hAnsi="Arial" w:cs="Arial"/>
                <w:sz w:val="16"/>
                <w:szCs w:val="18"/>
              </w:rPr>
              <w:t>ц</w:t>
            </w:r>
            <w:r w:rsidR="00365218" w:rsidRPr="004F49AF">
              <w:rPr>
                <w:rFonts w:ascii="Arial" w:hAnsi="Arial" w:cs="Arial"/>
                <w:sz w:val="16"/>
                <w:szCs w:val="18"/>
              </w:rPr>
              <w:t>иклов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9E6029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6"/>
              </w:rPr>
              <w:t>Полный назначенный срок службы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365218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10 лет</w:t>
            </w:r>
          </w:p>
        </w:tc>
        <w:tc>
          <w:tcPr>
            <w:tcW w:w="4536" w:type="dxa"/>
            <w:vAlign w:val="center"/>
          </w:tcPr>
          <w:p w:rsidR="00DC6004" w:rsidRPr="006C6A54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DC6004" w:rsidTr="004F49AF">
        <w:trPr>
          <w:trHeight w:val="423"/>
        </w:trPr>
        <w:tc>
          <w:tcPr>
            <w:tcW w:w="851" w:type="dxa"/>
            <w:vMerge/>
            <w:shd w:val="clear" w:color="auto" w:fill="auto"/>
          </w:tcPr>
          <w:p w:rsidR="00DC6004" w:rsidRPr="004F49AF" w:rsidRDefault="00DC6004" w:rsidP="00DC6004">
            <w:pPr>
              <w:ind w:left="142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C6004" w:rsidRPr="004F49AF" w:rsidRDefault="00DC6004" w:rsidP="006C6A5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F49AF">
              <w:rPr>
                <w:rFonts w:ascii="Arial" w:hAnsi="Arial" w:cs="Arial"/>
                <w:sz w:val="16"/>
                <w:szCs w:val="18"/>
              </w:rPr>
              <w:t>Средний срок 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6004" w:rsidRPr="004F49AF" w:rsidRDefault="004F49AF" w:rsidP="0036521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36 месяцев</w:t>
            </w:r>
          </w:p>
        </w:tc>
        <w:tc>
          <w:tcPr>
            <w:tcW w:w="4536" w:type="dxa"/>
            <w:vAlign w:val="center"/>
          </w:tcPr>
          <w:p w:rsidR="00DC6004" w:rsidRPr="004F49AF" w:rsidRDefault="004F49AF" w:rsidP="004F49AF">
            <w:pPr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 xml:space="preserve">при </w:t>
            </w:r>
            <w:proofErr w:type="spellStart"/>
            <w:r w:rsidRPr="004F49AF">
              <w:rPr>
                <w:rFonts w:ascii="Arial" w:hAnsi="Arial" w:cs="Arial"/>
                <w:color w:val="000000"/>
                <w:spacing w:val="2"/>
                <w:sz w:val="14"/>
                <w:szCs w:val="18"/>
              </w:rPr>
              <w:t>избежании</w:t>
            </w:r>
            <w:proofErr w:type="spellEnd"/>
            <w:r w:rsidRPr="004F49AF">
              <w:rPr>
                <w:rFonts w:ascii="Arial" w:hAnsi="Arial" w:cs="Arial"/>
                <w:sz w:val="14"/>
                <w:szCs w:val="18"/>
              </w:rPr>
      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      </w:r>
          </w:p>
        </w:tc>
      </w:tr>
    </w:tbl>
    <w:p w:rsidR="00A8265B" w:rsidRPr="006C6A54" w:rsidRDefault="00EA38F2" w:rsidP="00FA4D15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Основные п</w:t>
      </w:r>
      <w:r w:rsidR="00A01E69" w:rsidRPr="006C6A54">
        <w:rPr>
          <w:rFonts w:ascii="Arial" w:hAnsi="Arial" w:cs="Arial"/>
          <w:b/>
          <w:sz w:val="16"/>
          <w:szCs w:val="18"/>
        </w:rPr>
        <w:t>араметры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649"/>
      </w:tblGrid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E0E0E0"/>
            <w:vAlign w:val="center"/>
          </w:tcPr>
          <w:p w:rsidR="0065429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DN</w:t>
            </w:r>
            <w:r w:rsidRPr="006C6A54">
              <w:rPr>
                <w:rFonts w:ascii="Arial" w:hAnsi="Arial" w:cs="Arial"/>
                <w:sz w:val="16"/>
                <w:szCs w:val="18"/>
              </w:rPr>
              <w:t>, 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3B6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600</w:t>
            </w:r>
          </w:p>
        </w:tc>
        <w:tc>
          <w:tcPr>
            <w:tcW w:w="649" w:type="dxa"/>
            <w:shd w:val="clear" w:color="auto" w:fill="E0E0E0"/>
            <w:vAlign w:val="center"/>
          </w:tcPr>
          <w:p w:rsidR="00654294" w:rsidRPr="006C6A54" w:rsidRDefault="00654294" w:rsidP="00EA38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700</w:t>
            </w:r>
          </w:p>
        </w:tc>
      </w:tr>
      <w:tr w:rsidR="00654294" w:rsidRPr="00E00BCE" w:rsidTr="006C6A54">
        <w:trPr>
          <w:trHeight w:val="206"/>
        </w:trPr>
        <w:tc>
          <w:tcPr>
            <w:tcW w:w="1161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Масса,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кг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1,52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L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127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140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178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229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151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168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219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274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324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356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406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457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508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624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720</w:t>
            </w:r>
          </w:p>
        </w:tc>
      </w:tr>
      <w:tr w:rsidR="00654294" w:rsidRPr="00E00BCE" w:rsidTr="006C6A54">
        <w:trPr>
          <w:trHeight w:val="70"/>
        </w:trPr>
        <w:tc>
          <w:tcPr>
            <w:tcW w:w="1161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D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(</w:t>
            </w:r>
            <w:r w:rsidRPr="006C6A54">
              <w:rPr>
                <w:rFonts w:ascii="Arial" w:hAnsi="Arial" w:cs="Arial"/>
                <w:sz w:val="16"/>
                <w:szCs w:val="18"/>
              </w:rPr>
              <w:t>мм</w:t>
            </w:r>
            <w:r w:rsidR="00654294" w:rsidRPr="006C6A54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110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156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187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213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267</w:t>
            </w:r>
          </w:p>
        </w:tc>
        <w:tc>
          <w:tcPr>
            <w:tcW w:w="708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328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375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448</w:t>
            </w:r>
          </w:p>
        </w:tc>
        <w:tc>
          <w:tcPr>
            <w:tcW w:w="70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498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562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619</w:t>
            </w:r>
          </w:p>
        </w:tc>
        <w:tc>
          <w:tcPr>
            <w:tcW w:w="567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690</w:t>
            </w:r>
          </w:p>
        </w:tc>
        <w:tc>
          <w:tcPr>
            <w:tcW w:w="649" w:type="dxa"/>
            <w:vAlign w:val="center"/>
          </w:tcPr>
          <w:p w:rsidR="00201F48" w:rsidRPr="006C6A54" w:rsidRDefault="00201F48" w:rsidP="00201F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800</w:t>
            </w:r>
          </w:p>
        </w:tc>
      </w:tr>
    </w:tbl>
    <w:p w:rsidR="00B76F3F" w:rsidRPr="006C6A54" w:rsidRDefault="00B76F3F">
      <w:pPr>
        <w:rPr>
          <w:rFonts w:ascii="Arial" w:hAnsi="Arial" w:cs="Arial"/>
          <w:sz w:val="16"/>
          <w:szCs w:val="18"/>
        </w:rPr>
      </w:pPr>
      <w:r w:rsidRPr="006C6A54">
        <w:rPr>
          <w:rFonts w:ascii="Arial" w:hAnsi="Arial" w:cs="Arial"/>
          <w:sz w:val="16"/>
          <w:szCs w:val="18"/>
        </w:rPr>
        <w:t xml:space="preserve">Клапаны с </w:t>
      </w:r>
      <w:r w:rsidRPr="006C6A54">
        <w:rPr>
          <w:rFonts w:ascii="Arial" w:hAnsi="Arial" w:cs="Arial"/>
          <w:sz w:val="16"/>
          <w:szCs w:val="18"/>
          <w:lang w:val="en-US"/>
        </w:rPr>
        <w:t>DN</w:t>
      </w:r>
      <w:r w:rsidRPr="006C6A54">
        <w:rPr>
          <w:rFonts w:ascii="Arial" w:hAnsi="Arial" w:cs="Arial"/>
          <w:sz w:val="16"/>
          <w:szCs w:val="18"/>
        </w:rPr>
        <w:t xml:space="preserve"> больше 800 мм – по запросу клиента </w:t>
      </w:r>
    </w:p>
    <w:p w:rsidR="00A7300E" w:rsidRPr="006C6A54" w:rsidRDefault="00ED6F88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Материалы основных деталей</w:t>
      </w:r>
      <w:r w:rsidR="007F398C" w:rsidRPr="006C6A54">
        <w:rPr>
          <w:rFonts w:ascii="Arial" w:hAnsi="Arial" w:cs="Arial"/>
          <w:b/>
          <w:sz w:val="16"/>
          <w:szCs w:val="18"/>
        </w:rPr>
        <w:t xml:space="preserve"> </w:t>
      </w:r>
    </w:p>
    <w:tbl>
      <w:tblPr>
        <w:tblW w:w="10632" w:type="dxa"/>
        <w:tblInd w:w="-34" w:type="dxa"/>
        <w:tblLook w:val="0000" w:firstRow="0" w:lastRow="0" w:firstColumn="0" w:lastColumn="0" w:noHBand="0" w:noVBand="0"/>
      </w:tblPr>
      <w:tblGrid>
        <w:gridCol w:w="468"/>
        <w:gridCol w:w="1375"/>
        <w:gridCol w:w="3828"/>
        <w:gridCol w:w="4961"/>
      </w:tblGrid>
      <w:tr w:rsidR="001F30CA" w:rsidRPr="006C6A54" w:rsidTr="001F30CA">
        <w:trPr>
          <w:trHeight w:val="1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F30CA" w:rsidRPr="006C6A54" w:rsidRDefault="001F30CA" w:rsidP="00BF63CD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Материал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F574B4" w:rsidRDefault="009F2811" w:rsidP="00F57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6635" cy="103060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0CA">
              <w:rPr>
                <w:lang w:val="en-US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364615" cy="1036955"/>
                  <wp:effectExtent l="0" t="0" r="6985" b="0"/>
                  <wp:docPr id="2" name="Рисунок 2" descr="htr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r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0CA" w:rsidRPr="006C6A54" w:rsidTr="001F30C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Корпус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Серый чугун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 xml:space="preserve"> GG25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Пластины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Бронза/</w:t>
            </w: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SS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304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Уплотнение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color w:val="231F20"/>
                <w:sz w:val="16"/>
                <w:szCs w:val="18"/>
              </w:rPr>
              <w:t xml:space="preserve">Этилен-пропиленовый каучук </w:t>
            </w:r>
            <w:r w:rsidRPr="006C6A54">
              <w:rPr>
                <w:rFonts w:ascii="Arial" w:hAnsi="Arial" w:cs="Arial"/>
                <w:color w:val="231F20"/>
                <w:sz w:val="16"/>
                <w:szCs w:val="18"/>
                <w:lang w:val="en-US"/>
              </w:rPr>
              <w:t>EPDM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(мет./мет.)*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color w:val="231F20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Пружина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Шток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8"/>
              </w:rPr>
              <w:t>Нерж.сталь</w:t>
            </w:r>
            <w:proofErr w:type="spellEnd"/>
            <w:r w:rsidRPr="006C6A5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AISI316</w:t>
            </w:r>
            <w:r w:rsidRPr="006C6A54">
              <w:rPr>
                <w:rFonts w:ascii="Arial" w:hAnsi="Arial" w:cs="Arial"/>
                <w:sz w:val="16"/>
                <w:szCs w:val="18"/>
              </w:rPr>
              <w:t xml:space="preserve"> (03Х17Н14М3)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3B6933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Втулки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 xml:space="preserve">Политетрафторэтилен </w:t>
            </w:r>
            <w:r w:rsidRPr="006C6A54">
              <w:rPr>
                <w:rFonts w:ascii="Arial" w:hAnsi="Arial" w:cs="Arial"/>
                <w:sz w:val="16"/>
                <w:szCs w:val="18"/>
                <w:lang w:val="en-US"/>
              </w:rPr>
              <w:t>PTFE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F30CA" w:rsidRPr="006C6A54" w:rsidTr="001F30CA">
        <w:trPr>
          <w:trHeight w:val="1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  <w:r w:rsidRPr="006C6A54">
              <w:rPr>
                <w:rFonts w:ascii="Arial" w:hAnsi="Arial" w:cs="Arial"/>
                <w:sz w:val="16"/>
                <w:szCs w:val="18"/>
              </w:rPr>
              <w:t>* поставка под заказ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CA" w:rsidRPr="006C6A54" w:rsidRDefault="001F30CA" w:rsidP="006650A4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31C74" w:rsidRPr="006C6A54" w:rsidRDefault="00531C74" w:rsidP="00531C74">
      <w:pPr>
        <w:rPr>
          <w:rFonts w:ascii="Arial" w:hAnsi="Arial" w:cs="Arial"/>
          <w:b/>
          <w:sz w:val="16"/>
          <w:szCs w:val="18"/>
        </w:rPr>
      </w:pPr>
      <w:r w:rsidRPr="006C6A54">
        <w:rPr>
          <w:rFonts w:ascii="Arial" w:hAnsi="Arial" w:cs="Arial"/>
          <w:b/>
          <w:sz w:val="16"/>
          <w:szCs w:val="18"/>
        </w:rPr>
        <w:t>Пропускная способность и минимальное давление открытия, (</w:t>
      </w:r>
      <w:r w:rsidR="00622703" w:rsidRPr="006C6A54">
        <w:rPr>
          <w:rFonts w:ascii="Arial" w:hAnsi="Arial" w:cs="Arial"/>
          <w:b/>
          <w:sz w:val="16"/>
          <w:szCs w:val="18"/>
        </w:rPr>
        <w:t>кПа</w:t>
      </w:r>
      <w:r w:rsidRPr="006C6A54">
        <w:rPr>
          <w:rFonts w:ascii="Arial" w:hAnsi="Arial" w:cs="Arial"/>
          <w:b/>
          <w:sz w:val="16"/>
          <w:szCs w:val="18"/>
        </w:rPr>
        <w:t>)</w:t>
      </w:r>
    </w:p>
    <w:tbl>
      <w:tblPr>
        <w:tblW w:w="10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696"/>
      </w:tblGrid>
      <w:tr w:rsidR="003366CD" w:rsidRPr="006C6A54" w:rsidTr="003366CD">
        <w:trPr>
          <w:trHeight w:val="206"/>
        </w:trPr>
        <w:tc>
          <w:tcPr>
            <w:tcW w:w="1135" w:type="dxa"/>
            <w:shd w:val="clear" w:color="auto" w:fill="E0E0E0"/>
            <w:vAlign w:val="center"/>
          </w:tcPr>
          <w:p w:rsidR="00531C74" w:rsidRPr="006C6A54" w:rsidRDefault="00654294" w:rsidP="006542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DN,</w:t>
            </w:r>
            <w:r w:rsidRPr="006C6A54">
              <w:rPr>
                <w:rFonts w:ascii="Arial" w:hAnsi="Arial" w:cs="Arial"/>
                <w:sz w:val="16"/>
                <w:szCs w:val="16"/>
              </w:rPr>
              <w:t>(мм)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96" w:type="dxa"/>
            <w:shd w:val="clear" w:color="auto" w:fill="E0E0E0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6C6A54" w:rsidRPr="006C6A54" w:rsidTr="003366CD">
        <w:trPr>
          <w:trHeight w:val="206"/>
        </w:trPr>
        <w:tc>
          <w:tcPr>
            <w:tcW w:w="1135" w:type="dxa"/>
            <w:shd w:val="clear" w:color="auto" w:fill="auto"/>
            <w:vAlign w:val="center"/>
          </w:tcPr>
          <w:p w:rsidR="00531C74" w:rsidRPr="006C6A54" w:rsidRDefault="00531C7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C6A54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="006C6A54" w:rsidRPr="006C6A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C6A54">
              <w:rPr>
                <w:rFonts w:ascii="Arial" w:hAnsi="Arial" w:cs="Arial"/>
                <w:sz w:val="16"/>
                <w:szCs w:val="16"/>
              </w:rPr>
              <w:t>(м</w:t>
            </w:r>
            <w:r w:rsidRPr="006C6A5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C6A54">
              <w:rPr>
                <w:rFonts w:ascii="Arial" w:hAnsi="Arial" w:cs="Arial"/>
                <w:sz w:val="16"/>
                <w:szCs w:val="16"/>
              </w:rPr>
              <w:t>/ч)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2043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3178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4313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9080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10210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6A54">
              <w:rPr>
                <w:rFonts w:ascii="Arial" w:hAnsi="Arial" w:cs="Arial"/>
                <w:sz w:val="16"/>
                <w:szCs w:val="16"/>
                <w:lang w:val="en-US"/>
              </w:rPr>
              <w:t>15890</w:t>
            </w:r>
          </w:p>
        </w:tc>
      </w:tr>
      <w:tr w:rsidR="006C6A54" w:rsidRPr="006C6A54" w:rsidTr="003366CD">
        <w:trPr>
          <w:trHeight w:val="53"/>
        </w:trPr>
        <w:tc>
          <w:tcPr>
            <w:tcW w:w="1135" w:type="dxa"/>
            <w:vAlign w:val="center"/>
          </w:tcPr>
          <w:p w:rsidR="00531C74" w:rsidRPr="003366CD" w:rsidRDefault="00654294" w:rsidP="006542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6CD">
              <w:rPr>
                <w:rFonts w:ascii="Arial" w:hAnsi="Arial" w:cs="Arial"/>
                <w:sz w:val="16"/>
                <w:szCs w:val="16"/>
              </w:rPr>
              <w:t>Рмин</w:t>
            </w:r>
            <w:proofErr w:type="spellEnd"/>
            <w:r w:rsidR="00622703" w:rsidRPr="003366CD">
              <w:rPr>
                <w:rFonts w:ascii="Arial" w:hAnsi="Arial" w:cs="Arial"/>
                <w:sz w:val="16"/>
                <w:szCs w:val="16"/>
              </w:rPr>
              <w:t>, (кПа</w:t>
            </w:r>
            <w:r w:rsidR="00531C74" w:rsidRPr="003366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11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12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14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15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531C74" w:rsidRPr="006C6A54" w:rsidRDefault="00531C74" w:rsidP="00531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A54">
              <w:rPr>
                <w:rFonts w:ascii="Arial" w:hAnsi="Arial" w:cs="Arial"/>
                <w:sz w:val="16"/>
                <w:szCs w:val="16"/>
              </w:rPr>
              <w:t>17</w:t>
            </w:r>
            <w:r w:rsidR="00622703" w:rsidRPr="006C6A54">
              <w:rPr>
                <w:rFonts w:ascii="Arial" w:hAnsi="Arial" w:cs="Arial"/>
                <w:sz w:val="16"/>
                <w:szCs w:val="16"/>
              </w:rPr>
              <w:t>,</w:t>
            </w:r>
            <w:r w:rsidRPr="006C6A5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6"/>
          <w:szCs w:val="16"/>
        </w:rPr>
      </w:pPr>
      <w:r w:rsidRPr="00F97311">
        <w:rPr>
          <w:rFonts w:ascii="Arial" w:hAnsi="Arial" w:cs="Arial"/>
          <w:b/>
          <w:bCs/>
          <w:sz w:val="16"/>
          <w:szCs w:val="16"/>
        </w:rPr>
        <w:t>Гарантийные обязательства</w:t>
      </w:r>
    </w:p>
    <w:p w:rsidR="00F97311" w:rsidRPr="00F97311" w:rsidRDefault="00F97311" w:rsidP="00F97311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6"/>
          <w:szCs w:val="16"/>
        </w:rPr>
      </w:pPr>
      <w:r w:rsidRPr="00F97311">
        <w:rPr>
          <w:rFonts w:ascii="Arial" w:hAnsi="Arial" w:cs="Arial"/>
          <w:sz w:val="16"/>
          <w:szCs w:val="16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F97311" w:rsidRPr="00F97311" w:rsidRDefault="00F97311" w:rsidP="00F97311">
      <w:pPr>
        <w:pStyle w:val="ad"/>
        <w:ind w:right="85"/>
        <w:jc w:val="both"/>
        <w:rPr>
          <w:rFonts w:cs="Arial"/>
          <w:sz w:val="16"/>
          <w:szCs w:val="16"/>
        </w:rPr>
      </w:pPr>
      <w:r w:rsidRPr="00F97311">
        <w:rPr>
          <w:rFonts w:cs="Arial"/>
          <w:b/>
          <w:bCs/>
          <w:sz w:val="16"/>
          <w:szCs w:val="16"/>
        </w:rPr>
        <w:t xml:space="preserve">ВНИМАНИЕ! </w:t>
      </w:r>
      <w:r w:rsidRPr="00F97311">
        <w:rPr>
          <w:rFonts w:cs="Arial"/>
          <w:bCs/>
          <w:sz w:val="16"/>
          <w:szCs w:val="16"/>
        </w:rPr>
        <w:t>Сервисный отдел принимает п</w:t>
      </w:r>
      <w:r w:rsidRPr="00F97311">
        <w:rPr>
          <w:rFonts w:cs="Arial"/>
          <w:sz w:val="16"/>
          <w:szCs w:val="16"/>
        </w:rPr>
        <w:t>ретензии по качеству только при предъявлении паспорта на изделие.</w:t>
      </w:r>
    </w:p>
    <w:p w:rsidR="00C308E1" w:rsidRPr="00E00BCE" w:rsidRDefault="003366CD" w:rsidP="00E36343">
      <w:pPr>
        <w:ind w:firstLine="74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535A8">
        <w:rPr>
          <w:rFonts w:ascii="Arial" w:hAnsi="Arial" w:cs="Arial"/>
          <w:b/>
          <w:sz w:val="20"/>
          <w:szCs w:val="20"/>
        </w:rPr>
        <w:lastRenderedPageBreak/>
        <w:t>РУКОВОДСТВО</w:t>
      </w:r>
      <w:r w:rsidR="00C308E1" w:rsidRPr="00E00BCE">
        <w:rPr>
          <w:rFonts w:ascii="Arial" w:hAnsi="Arial" w:cs="Arial"/>
          <w:b/>
          <w:sz w:val="20"/>
          <w:szCs w:val="20"/>
        </w:rPr>
        <w:t xml:space="preserve"> ПО МОНТАЖУ И ЭКСПЛУАТАЦИИ</w:t>
      </w:r>
    </w:p>
    <w:p w:rsidR="009160FA" w:rsidRDefault="009160FA" w:rsidP="00D701E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365218" w:rsidRPr="004F49AF" w:rsidRDefault="00365218" w:rsidP="003652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Сведения о конструкции, принципе действия, характеристиках оборудования</w:t>
      </w:r>
    </w:p>
    <w:p w:rsidR="002D3BB0" w:rsidRPr="00D3768A" w:rsidRDefault="00A63049" w:rsidP="00622703">
      <w:pPr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/>
          <w:sz w:val="18"/>
          <w:szCs w:val="18"/>
        </w:rPr>
        <w:t xml:space="preserve">Обратные </w:t>
      </w:r>
      <w:proofErr w:type="gramStart"/>
      <w:r w:rsidRPr="004F49AF">
        <w:rPr>
          <w:rFonts w:ascii="Arial" w:hAnsi="Arial"/>
          <w:sz w:val="18"/>
          <w:szCs w:val="18"/>
        </w:rPr>
        <w:t>клапаны  ГРАНЛОК</w:t>
      </w:r>
      <w:proofErr w:type="gramEnd"/>
      <w:r w:rsidRPr="004F49AF">
        <w:rPr>
          <w:rFonts w:ascii="Arial" w:hAnsi="Arial" w:cs="Arial"/>
          <w:sz w:val="18"/>
          <w:szCs w:val="18"/>
          <w:vertAlign w:val="superscript"/>
        </w:rPr>
        <w:t xml:space="preserve">®  </w:t>
      </w:r>
      <w:r w:rsidR="00B76F3F" w:rsidRPr="004F49AF">
        <w:rPr>
          <w:rFonts w:ascii="Arial" w:hAnsi="Arial" w:cs="Arial"/>
          <w:sz w:val="18"/>
          <w:szCs w:val="18"/>
        </w:rPr>
        <w:t xml:space="preserve">типа </w:t>
      </w:r>
      <w:r w:rsidRPr="004F49AF">
        <w:rPr>
          <w:rFonts w:ascii="Arial" w:hAnsi="Arial"/>
          <w:sz w:val="18"/>
          <w:szCs w:val="18"/>
          <w:lang w:val="en-US"/>
        </w:rPr>
        <w:t>CV</w:t>
      </w:r>
      <w:r w:rsidRPr="004F49AF">
        <w:rPr>
          <w:rFonts w:ascii="Arial" w:hAnsi="Arial"/>
          <w:sz w:val="18"/>
          <w:szCs w:val="18"/>
        </w:rPr>
        <w:t>16 применяются д</w:t>
      </w:r>
      <w:r w:rsidR="002D3BB0" w:rsidRPr="004F49AF">
        <w:rPr>
          <w:rFonts w:ascii="Arial" w:hAnsi="Arial" w:cs="Arial"/>
          <w:sz w:val="18"/>
          <w:szCs w:val="18"/>
        </w:rPr>
        <w:t>ля трубопроводов, транспортирующих техническую горячую и холодную воду, нейтральные среды. Клапан предназначен для защиты трубопровода от обратного потока рабочей среды.</w:t>
      </w:r>
      <w:r w:rsidR="00D3768A" w:rsidRPr="004F49AF">
        <w:rPr>
          <w:rFonts w:ascii="Arial" w:hAnsi="Arial" w:cs="Arial"/>
          <w:sz w:val="18"/>
          <w:szCs w:val="18"/>
        </w:rPr>
        <w:t xml:space="preserve"> Принцип действия: под</w:t>
      </w:r>
      <w:r w:rsidR="00066645" w:rsidRPr="004F49A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66645" w:rsidRPr="004F49AF">
        <w:rPr>
          <w:rFonts w:ascii="Arial" w:hAnsi="Arial" w:cs="Arial"/>
          <w:sz w:val="18"/>
          <w:szCs w:val="18"/>
        </w:rPr>
        <w:t>действием  рабочей</w:t>
      </w:r>
      <w:proofErr w:type="gramEnd"/>
      <w:r w:rsidR="00066645" w:rsidRPr="004F49AF">
        <w:rPr>
          <w:rFonts w:ascii="Arial" w:hAnsi="Arial" w:cs="Arial"/>
          <w:sz w:val="18"/>
          <w:szCs w:val="18"/>
        </w:rPr>
        <w:t xml:space="preserve"> среды створки клапана открываются, пропуская поток в прямом направлении. Когда поток рабочей среды идет в обратном направлении, пружина и поток </w:t>
      </w:r>
      <w:r w:rsidR="00DE1DC0" w:rsidRPr="004F49AF">
        <w:rPr>
          <w:rFonts w:ascii="Arial" w:hAnsi="Arial" w:cs="Arial"/>
          <w:sz w:val="18"/>
          <w:szCs w:val="18"/>
        </w:rPr>
        <w:t>закрывают створки клапана, что предотвращает прохождение обратного потока.</w:t>
      </w:r>
    </w:p>
    <w:p w:rsidR="00B76F3F" w:rsidRPr="00007428" w:rsidRDefault="00CE6650" w:rsidP="00B76F3F">
      <w:pPr>
        <w:autoSpaceDE w:val="0"/>
        <w:autoSpaceDN w:val="0"/>
        <w:adjustRightInd w:val="0"/>
        <w:ind w:right="8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Указания</w:t>
      </w:r>
      <w:r w:rsidR="00B76F3F" w:rsidRPr="00007428">
        <w:rPr>
          <w:rFonts w:ascii="Arial" w:hAnsi="Arial" w:cs="Arial"/>
          <w:sz w:val="18"/>
          <w:szCs w:val="18"/>
        </w:rPr>
        <w:t xml:space="preserve"> </w:t>
      </w:r>
      <w:r w:rsidR="00B76F3F" w:rsidRPr="00007428">
        <w:rPr>
          <w:rFonts w:ascii="Arial" w:hAnsi="Arial" w:cs="Arial"/>
          <w:b/>
          <w:bCs/>
          <w:sz w:val="18"/>
          <w:szCs w:val="18"/>
        </w:rPr>
        <w:t>по установке и монтажу</w:t>
      </w:r>
      <w:r w:rsidR="0091073E">
        <w:rPr>
          <w:rFonts w:ascii="Arial" w:hAnsi="Arial" w:cs="Arial"/>
          <w:b/>
          <w:bCs/>
          <w:sz w:val="18"/>
          <w:szCs w:val="18"/>
        </w:rPr>
        <w:t>, ввод в эксплуатацию</w:t>
      </w:r>
    </w:p>
    <w:p w:rsidR="00B76F3F" w:rsidRPr="00007428" w:rsidRDefault="00B76F3F" w:rsidP="00B76F3F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До начала монтажа необходимо произвести осмотр изделия. При обнаружении повреждений, дефектов, полученных в результате неправильной транспортировки или хранения, ввод изделия в эксплуатацию без согласования с продавцом не допускается.</w:t>
      </w:r>
      <w:r w:rsidRPr="00D67C26">
        <w:rPr>
          <w:rFonts w:ascii="Arial" w:hAnsi="Arial" w:cs="Arial"/>
          <w:sz w:val="18"/>
          <w:szCs w:val="18"/>
        </w:rPr>
        <w:t xml:space="preserve"> </w:t>
      </w:r>
      <w:r w:rsidRPr="00E36343">
        <w:rPr>
          <w:rFonts w:ascii="Arial" w:hAnsi="Arial" w:cs="Arial"/>
          <w:sz w:val="18"/>
          <w:szCs w:val="18"/>
        </w:rPr>
        <w:t xml:space="preserve">Перед установкой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 xml:space="preserve"> внутренние полости системы должны быть очищены от грязи, окалины, песка и других посторонних частиц, т.к. в этом случае могут быть повреждены поверхности </w:t>
      </w:r>
      <w:r>
        <w:rPr>
          <w:rFonts w:ascii="Arial" w:hAnsi="Arial" w:cs="Arial"/>
          <w:sz w:val="18"/>
          <w:szCs w:val="18"/>
        </w:rPr>
        <w:t>пластин и уплотнений</w:t>
      </w:r>
      <w:r w:rsidRPr="00E36343">
        <w:rPr>
          <w:rFonts w:ascii="Arial" w:hAnsi="Arial" w:cs="Arial"/>
          <w:sz w:val="18"/>
          <w:szCs w:val="18"/>
        </w:rPr>
        <w:t xml:space="preserve">, что может повлечь нарушение герметичности </w:t>
      </w:r>
      <w:r>
        <w:rPr>
          <w:rFonts w:ascii="Arial" w:hAnsi="Arial" w:cs="Arial"/>
          <w:sz w:val="18"/>
          <w:szCs w:val="18"/>
        </w:rPr>
        <w:t>клапана</w:t>
      </w:r>
      <w:r w:rsidRPr="00E36343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="00077D77" w:rsidRPr="00077D77">
        <w:rPr>
          <w:rFonts w:ascii="Arial" w:hAnsi="Arial" w:cs="Arial"/>
          <w:sz w:val="18"/>
          <w:szCs w:val="18"/>
        </w:rPr>
        <w:t xml:space="preserve"> может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устанавливаться в любом монтажном положении - как на горизонтальном, так и на вертикальном трубопроводе. При установке необходимо убедиться, что направление потока рабочей среды совпадает с направлением стрелки, указанным на корпусе </w:t>
      </w:r>
      <w:r>
        <w:rPr>
          <w:rFonts w:ascii="Arial" w:hAnsi="Arial" w:cs="Arial"/>
          <w:sz w:val="18"/>
          <w:szCs w:val="18"/>
        </w:rPr>
        <w:t>клапана</w:t>
      </w:r>
      <w:r w:rsidR="00077D77" w:rsidRPr="00077D77">
        <w:rPr>
          <w:rFonts w:ascii="Arial" w:hAnsi="Arial" w:cs="Arial"/>
          <w:sz w:val="18"/>
          <w:szCs w:val="18"/>
        </w:rPr>
        <w:t>.</w:t>
      </w:r>
    </w:p>
    <w:p w:rsidR="00077D77" w:rsidRPr="00077D77" w:rsidRDefault="002535A8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Обратный </w:t>
      </w:r>
      <w:proofErr w:type="gramStart"/>
      <w:r>
        <w:rPr>
          <w:rFonts w:ascii="Arial" w:hAnsi="Arial" w:cs="Arial"/>
          <w:sz w:val="18"/>
          <w:szCs w:val="18"/>
        </w:rPr>
        <w:t xml:space="preserve">клапан </w:t>
      </w:r>
      <w:r w:rsidRPr="00077D77">
        <w:rPr>
          <w:rFonts w:ascii="Arial" w:hAnsi="Arial" w:cs="Arial"/>
          <w:sz w:val="18"/>
          <w:szCs w:val="18"/>
        </w:rPr>
        <w:t xml:space="preserve"> </w:t>
      </w:r>
      <w:r w:rsidR="00077D77" w:rsidRPr="00077D77">
        <w:rPr>
          <w:rFonts w:ascii="Arial" w:hAnsi="Arial" w:cs="Arial"/>
          <w:sz w:val="18"/>
          <w:szCs w:val="18"/>
        </w:rPr>
        <w:t>следует</w:t>
      </w:r>
      <w:proofErr w:type="gramEnd"/>
      <w:r w:rsidR="00077D77" w:rsidRPr="00077D77">
        <w:rPr>
          <w:rFonts w:ascii="Arial" w:hAnsi="Arial" w:cs="Arial"/>
          <w:sz w:val="18"/>
          <w:szCs w:val="18"/>
        </w:rPr>
        <w:t xml:space="preserve"> устанавливать таким образом, чтобы до и после </w:t>
      </w:r>
      <w:r>
        <w:rPr>
          <w:rFonts w:ascii="Arial" w:hAnsi="Arial" w:cs="Arial"/>
          <w:sz w:val="18"/>
          <w:szCs w:val="18"/>
        </w:rPr>
        <w:t xml:space="preserve">клапана </w:t>
      </w:r>
      <w:r w:rsidR="00077D77" w:rsidRPr="00077D77">
        <w:rPr>
          <w:rFonts w:ascii="Arial" w:hAnsi="Arial" w:cs="Arial"/>
          <w:sz w:val="18"/>
          <w:szCs w:val="18"/>
        </w:rPr>
        <w:t xml:space="preserve">были прямые участки </w:t>
      </w:r>
      <w:r w:rsidR="0091073E">
        <w:rPr>
          <w:rFonts w:ascii="Arial" w:hAnsi="Arial" w:cs="Arial"/>
          <w:sz w:val="18"/>
          <w:szCs w:val="18"/>
        </w:rPr>
        <w:t>т</w:t>
      </w:r>
      <w:r w:rsidR="00077D77" w:rsidRPr="00077D77">
        <w:rPr>
          <w:rFonts w:ascii="Arial" w:hAnsi="Arial" w:cs="Arial"/>
          <w:sz w:val="18"/>
          <w:szCs w:val="18"/>
        </w:rPr>
        <w:t xml:space="preserve">рубопровода не менее 5 диаметров затвора. 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 xml:space="preserve">Перед монтажом </w:t>
      </w:r>
      <w:r w:rsidRPr="00316CB6">
        <w:rPr>
          <w:rFonts w:ascii="Arial" w:hAnsi="Arial" w:cs="Arial"/>
          <w:sz w:val="18"/>
          <w:szCs w:val="18"/>
        </w:rPr>
        <w:t>клапана необходимо выполнить следующие требования: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проверить комплектность поставки;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sz w:val="18"/>
          <w:szCs w:val="18"/>
        </w:rPr>
        <w:t>• применять клапан при</w:t>
      </w:r>
      <w:r w:rsidRPr="00316CB6">
        <w:rPr>
          <w:rFonts w:ascii="Arial" w:hAnsi="Arial" w:cs="Arial"/>
          <w:color w:val="231F20"/>
          <w:sz w:val="18"/>
          <w:szCs w:val="18"/>
        </w:rPr>
        <w:t xml:space="preserve"> отсутствии эксплуатационной документации не допускается;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произвести внешний осмотр, убедиться в целостности корпусных деталей;</w:t>
      </w:r>
    </w:p>
    <w:p w:rsidR="00316CB6" w:rsidRPr="00316CB6" w:rsidRDefault="00316CB6" w:rsidP="00316CB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18"/>
          <w:szCs w:val="18"/>
        </w:rPr>
      </w:pPr>
      <w:r w:rsidRPr="00316CB6">
        <w:rPr>
          <w:rFonts w:ascii="Arial" w:hAnsi="Arial" w:cs="Arial"/>
          <w:color w:val="231F20"/>
          <w:sz w:val="18"/>
          <w:szCs w:val="18"/>
        </w:rPr>
        <w:t>• проверить внутренние полости на предмет попадания посторонних предметов.</w:t>
      </w:r>
    </w:p>
    <w:p w:rsidR="0091073E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Внимание! </w:t>
      </w:r>
      <w:r w:rsidRPr="001F798A">
        <w:rPr>
          <w:rFonts w:ascii="Arial" w:hAnsi="Arial" w:cs="Arial"/>
          <w:sz w:val="18"/>
          <w:szCs w:val="18"/>
        </w:rPr>
        <w:t xml:space="preserve">При обнаружении повреждений, дефектов, полученных в </w:t>
      </w:r>
      <w:r w:rsidRPr="00BF0B97">
        <w:rPr>
          <w:rFonts w:ascii="Arial" w:hAnsi="Arial" w:cs="Arial"/>
          <w:sz w:val="18"/>
          <w:szCs w:val="18"/>
        </w:rPr>
        <w:t>результате неправильной транспортировки или хранения, ввод изделия в эксплуатацию без согласования с продавцом не допускается.</w:t>
      </w:r>
    </w:p>
    <w:p w:rsidR="00077D77" w:rsidRPr="00077D77" w:rsidRDefault="00077D77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7D77">
        <w:rPr>
          <w:rFonts w:ascii="Arial" w:hAnsi="Arial" w:cs="Arial"/>
          <w:sz w:val="18"/>
          <w:szCs w:val="18"/>
        </w:rPr>
        <w:t xml:space="preserve">Способы установки </w:t>
      </w:r>
      <w:r w:rsidR="002535A8">
        <w:rPr>
          <w:rFonts w:ascii="Arial" w:hAnsi="Arial" w:cs="Arial"/>
          <w:sz w:val="18"/>
          <w:szCs w:val="18"/>
        </w:rPr>
        <w:t xml:space="preserve">обратного </w:t>
      </w:r>
      <w:proofErr w:type="gramStart"/>
      <w:r w:rsidR="002535A8">
        <w:rPr>
          <w:rFonts w:ascii="Arial" w:hAnsi="Arial" w:cs="Arial"/>
          <w:sz w:val="18"/>
          <w:szCs w:val="18"/>
        </w:rPr>
        <w:t>клапана</w:t>
      </w:r>
      <w:r w:rsidR="002535A8" w:rsidRPr="00077D77">
        <w:rPr>
          <w:rFonts w:ascii="Arial" w:hAnsi="Arial" w:cs="Arial"/>
          <w:sz w:val="18"/>
          <w:szCs w:val="18"/>
        </w:rPr>
        <w:t xml:space="preserve"> </w:t>
      </w:r>
      <w:r w:rsidRPr="00077D77">
        <w:rPr>
          <w:rFonts w:ascii="Arial" w:hAnsi="Arial" w:cs="Arial"/>
          <w:sz w:val="18"/>
          <w:szCs w:val="18"/>
        </w:rPr>
        <w:t>:</w:t>
      </w:r>
      <w:proofErr w:type="gramEnd"/>
    </w:p>
    <w:p w:rsidR="00077D77" w:rsidRDefault="009F2811" w:rsidP="0091073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706245" cy="1187450"/>
            <wp:effectExtent l="0" t="0" r="825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73E">
        <w:t xml:space="preserve">                         </w:t>
      </w:r>
      <w:r>
        <w:rPr>
          <w:noProof/>
        </w:rPr>
        <w:drawing>
          <wp:inline distT="0" distB="0" distL="0" distR="0">
            <wp:extent cx="1426210" cy="14668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03" w:rsidRPr="0009509B" w:rsidRDefault="00622703" w:rsidP="00622703">
      <w:pPr>
        <w:autoSpaceDE w:val="0"/>
        <w:autoSpaceDN w:val="0"/>
        <w:adjustRightInd w:val="0"/>
        <w:ind w:left="285" w:right="84" w:firstLine="285"/>
        <w:jc w:val="both"/>
        <w:rPr>
          <w:rFonts w:ascii="Arial" w:hAnsi="Arial" w:cs="Arial"/>
          <w:sz w:val="16"/>
          <w:szCs w:val="16"/>
        </w:rPr>
      </w:pPr>
    </w:p>
    <w:p w:rsidR="00D701E1" w:rsidRPr="00E00BCE" w:rsidRDefault="0091073E" w:rsidP="0062270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Внимание</w:t>
      </w:r>
      <w:r w:rsidR="00D701E1" w:rsidRPr="00E00BCE">
        <w:rPr>
          <w:rFonts w:ascii="Arial" w:hAnsi="Arial" w:cs="Arial"/>
          <w:b/>
          <w:bCs/>
          <w:sz w:val="18"/>
          <w:szCs w:val="18"/>
        </w:rPr>
        <w:t xml:space="preserve">! </w:t>
      </w:r>
      <w:r w:rsidR="00D701E1" w:rsidRPr="00E00BCE">
        <w:rPr>
          <w:rFonts w:ascii="Arial" w:hAnsi="Arial" w:cs="Arial"/>
          <w:sz w:val="18"/>
          <w:szCs w:val="18"/>
        </w:rPr>
        <w:t xml:space="preserve">При нарушении потребителем требований к </w:t>
      </w:r>
      <w:r w:rsidR="004732F3" w:rsidRPr="00E00BCE">
        <w:rPr>
          <w:rFonts w:ascii="Arial" w:hAnsi="Arial" w:cs="Arial"/>
          <w:sz w:val="18"/>
          <w:szCs w:val="18"/>
        </w:rPr>
        <w:t>монтажу</w:t>
      </w:r>
      <w:r w:rsidR="00D701E1" w:rsidRPr="00E00BCE">
        <w:rPr>
          <w:rFonts w:ascii="Arial" w:hAnsi="Arial" w:cs="Arial"/>
          <w:sz w:val="18"/>
          <w:szCs w:val="18"/>
        </w:rPr>
        <w:t xml:space="preserve"> </w:t>
      </w:r>
      <w:r w:rsidR="00F9630B">
        <w:rPr>
          <w:rFonts w:ascii="Arial" w:hAnsi="Arial" w:cs="Arial"/>
          <w:sz w:val="18"/>
          <w:szCs w:val="18"/>
        </w:rPr>
        <w:t>затво</w:t>
      </w:r>
      <w:r w:rsidR="00BF63CD" w:rsidRPr="00E00BCE">
        <w:rPr>
          <w:rFonts w:ascii="Arial" w:hAnsi="Arial" w:cs="Arial"/>
          <w:sz w:val="18"/>
          <w:szCs w:val="18"/>
        </w:rPr>
        <w:t>р</w:t>
      </w:r>
      <w:r w:rsidR="005E2B32" w:rsidRPr="00E00BCE">
        <w:rPr>
          <w:rFonts w:ascii="Arial" w:hAnsi="Arial" w:cs="Arial"/>
          <w:sz w:val="18"/>
          <w:szCs w:val="18"/>
        </w:rPr>
        <w:t>а</w:t>
      </w:r>
      <w:r w:rsidR="00D701E1" w:rsidRPr="00E00BCE">
        <w:rPr>
          <w:rFonts w:ascii="Arial" w:hAnsi="Arial" w:cs="Arial"/>
          <w:sz w:val="18"/>
          <w:szCs w:val="18"/>
        </w:rPr>
        <w:t xml:space="preserve"> производитель не несет гарантийных обязательств.</w:t>
      </w:r>
    </w:p>
    <w:p w:rsidR="00B76F3F" w:rsidRPr="00007428" w:rsidRDefault="00B76F3F" w:rsidP="00B76F3F">
      <w:pPr>
        <w:pStyle w:val="ac"/>
        <w:spacing w:before="0" w:line="240" w:lineRule="auto"/>
        <w:ind w:left="284" w:hanging="284"/>
        <w:rPr>
          <w:color w:val="auto"/>
        </w:rPr>
      </w:pPr>
      <w:r w:rsidRPr="00007428">
        <w:rPr>
          <w:b/>
          <w:bCs/>
          <w:color w:val="auto"/>
        </w:rPr>
        <w:t>Внимание! Меры безопасности при установке и эксплуатации</w:t>
      </w:r>
      <w:r w:rsidR="0091073E">
        <w:rPr>
          <w:b/>
          <w:bCs/>
          <w:color w:val="auto"/>
        </w:rPr>
        <w:t>, техническое обслуживание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1. К установке в трубопровод и обслуживанию </w:t>
      </w:r>
      <w:r>
        <w:rPr>
          <w:color w:val="auto"/>
        </w:rPr>
        <w:t>клапана</w:t>
      </w:r>
      <w:r w:rsidRPr="00007428">
        <w:rPr>
          <w:color w:val="auto"/>
        </w:rPr>
        <w:t xml:space="preserve"> допускается только квалифицированный рабочий персонал.</w:t>
      </w:r>
    </w:p>
    <w:p w:rsidR="00B76F3F" w:rsidRPr="00007428" w:rsidRDefault="00B76F3F" w:rsidP="00B76F3F">
      <w:pPr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Запрещается эксплуатация </w:t>
      </w:r>
      <w:r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при отсутствии эксплуатационной документации;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3. </w:t>
      </w:r>
      <w:r>
        <w:rPr>
          <w:color w:val="auto"/>
        </w:rPr>
        <w:t>Клапаны</w:t>
      </w:r>
      <w:r w:rsidRPr="00007428">
        <w:rPr>
          <w:color w:val="auto"/>
        </w:rPr>
        <w:t xml:space="preserve"> допускаются к эксплуатации на параметры среды, не превышающие указанных в паспорте. </w:t>
      </w:r>
    </w:p>
    <w:p w:rsidR="00B76F3F" w:rsidRPr="00007428" w:rsidRDefault="00B76F3F" w:rsidP="00B76F3F">
      <w:pPr>
        <w:pStyle w:val="ac"/>
        <w:spacing w:before="0" w:line="240" w:lineRule="auto"/>
        <w:ind w:left="0" w:firstLine="0"/>
        <w:rPr>
          <w:color w:val="auto"/>
        </w:rPr>
      </w:pPr>
      <w:r w:rsidRPr="00007428">
        <w:rPr>
          <w:color w:val="auto"/>
        </w:rPr>
        <w:t xml:space="preserve">4. Техническое обслуживание и ремонт </w:t>
      </w:r>
      <w:r>
        <w:rPr>
          <w:color w:val="auto"/>
        </w:rPr>
        <w:t>клапанов</w:t>
      </w:r>
      <w:r w:rsidRPr="00007428">
        <w:rPr>
          <w:color w:val="auto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B76F3F" w:rsidRPr="00FC5E09" w:rsidRDefault="00B76F3F" w:rsidP="00B76F3F">
      <w:pPr>
        <w:autoSpaceDE w:val="0"/>
        <w:autoSpaceDN w:val="0"/>
        <w:adjustRightInd w:val="0"/>
        <w:ind w:right="84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При обслуживании </w:t>
      </w:r>
      <w:r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во время эксплуатации необходимо</w:t>
      </w:r>
      <w:r w:rsidRPr="00FC5E09">
        <w:rPr>
          <w:rFonts w:ascii="Arial" w:hAnsi="Arial" w:cs="Arial"/>
          <w:sz w:val="18"/>
          <w:szCs w:val="18"/>
        </w:rPr>
        <w:t xml:space="preserve"> соблюдать следующие условия:</w:t>
      </w:r>
    </w:p>
    <w:p w:rsidR="00B76F3F" w:rsidRPr="00FC5E09" w:rsidRDefault="00B76F3F" w:rsidP="0091073E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FC5E09">
        <w:rPr>
          <w:rFonts w:ascii="Arial" w:hAnsi="Arial" w:cs="Arial"/>
          <w:sz w:val="18"/>
          <w:szCs w:val="18"/>
        </w:rPr>
        <w:t>производить обслуживание при наличии давления рабочей среды в трубопроводе не допускается;</w:t>
      </w:r>
    </w:p>
    <w:p w:rsidR="00B76F3F" w:rsidRPr="007D7DA4" w:rsidRDefault="00B76F3F" w:rsidP="00B76F3F">
      <w:pPr>
        <w:numPr>
          <w:ilvl w:val="0"/>
          <w:numId w:val="3"/>
        </w:numPr>
        <w:tabs>
          <w:tab w:val="clear" w:pos="720"/>
          <w:tab w:val="num" w:pos="285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при осмотре проверить общее состояние </w:t>
      </w:r>
      <w:r w:rsidR="00C24242">
        <w:rPr>
          <w:rFonts w:ascii="Arial" w:hAnsi="Arial" w:cs="Arial"/>
          <w:sz w:val="18"/>
          <w:szCs w:val="18"/>
        </w:rPr>
        <w:t>клапанов</w:t>
      </w:r>
      <w:r w:rsidRPr="007D7DA4">
        <w:rPr>
          <w:rFonts w:ascii="Arial" w:hAnsi="Arial" w:cs="Arial"/>
          <w:sz w:val="18"/>
          <w:szCs w:val="18"/>
        </w:rPr>
        <w:t xml:space="preserve">, состояние крепежных соединений, герметичность уплотнения. </w:t>
      </w:r>
    </w:p>
    <w:p w:rsidR="0091073E" w:rsidRPr="00183BCB" w:rsidRDefault="0091073E" w:rsidP="0091073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183BCB">
        <w:rPr>
          <w:rFonts w:ascii="Arial" w:hAnsi="Arial" w:cs="Arial"/>
          <w:sz w:val="18"/>
          <w:szCs w:val="18"/>
        </w:rPr>
        <w:t xml:space="preserve">Техническое обслуживание, испытания и ремонт </w:t>
      </w:r>
      <w:r>
        <w:rPr>
          <w:rFonts w:ascii="Arial" w:hAnsi="Arial" w:cs="Arial"/>
          <w:sz w:val="18"/>
          <w:szCs w:val="18"/>
        </w:rPr>
        <w:t>клапанов</w:t>
      </w:r>
      <w:r w:rsidRPr="00183BCB">
        <w:rPr>
          <w:rFonts w:ascii="Arial" w:hAnsi="Arial" w:cs="Arial"/>
          <w:sz w:val="18"/>
          <w:szCs w:val="18"/>
        </w:rPr>
        <w:t xml:space="preserve"> проводят в соответствии с принятой на конкретных объектах стратегией технического обслуживания и ремонта.</w:t>
      </w:r>
    </w:p>
    <w:p w:rsidR="00C24242" w:rsidRPr="007D7DA4" w:rsidRDefault="00C24242" w:rsidP="00C24242">
      <w:pPr>
        <w:shd w:val="clear" w:color="auto" w:fill="FFFFFF"/>
        <w:tabs>
          <w:tab w:val="num" w:pos="285"/>
        </w:tabs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Перечень критических отказов, возможные ошибочные действия персонала: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833"/>
        <w:gridCol w:w="3971"/>
      </w:tblGrid>
      <w:tr w:rsidR="00C24242" w:rsidRPr="00C24242" w:rsidTr="00413A8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Наименование неисправности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b/>
                <w:sz w:val="18"/>
                <w:szCs w:val="18"/>
              </w:rPr>
            </w:pPr>
            <w:r w:rsidRPr="00413A81">
              <w:rPr>
                <w:rStyle w:val="FontStyle11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4242" w:rsidRPr="00413A81" w:rsidRDefault="00583C1F" w:rsidP="00583C1F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18"/>
                <w:szCs w:val="18"/>
              </w:rPr>
            </w:pPr>
            <w:r w:rsidRPr="00413A81">
              <w:rPr>
                <w:b/>
                <w:sz w:val="18"/>
                <w:szCs w:val="18"/>
              </w:rPr>
              <w:t>Действие персонала в случае инцидента, критического отказа или аварии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в </w:t>
            </w:r>
            <w:r w:rsidR="00583C1F" w:rsidRPr="00413A81">
              <w:rPr>
                <w:rStyle w:val="FontStyle11"/>
                <w:sz w:val="18"/>
                <w:szCs w:val="18"/>
              </w:rPr>
              <w:t xml:space="preserve">клапане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Разру</w:t>
            </w:r>
            <w:r w:rsidR="00583C1F" w:rsidRPr="00413A81">
              <w:rPr>
                <w:rStyle w:val="FontStyle11"/>
                <w:sz w:val="18"/>
                <w:szCs w:val="18"/>
              </w:rPr>
              <w:t>шение уплотнения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Демонтировать клапан и заменить уплотнение</w:t>
            </w:r>
          </w:p>
        </w:tc>
      </w:tr>
      <w:tr w:rsidR="00C24242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 xml:space="preserve">Нарушена герметичность по отношению к внешней среде  в </w:t>
            </w:r>
            <w:proofErr w:type="spellStart"/>
            <w:r w:rsidR="00583C1F" w:rsidRPr="00413A81">
              <w:rPr>
                <w:rStyle w:val="FontStyle11"/>
                <w:sz w:val="18"/>
                <w:szCs w:val="18"/>
              </w:rPr>
              <w:t>меж</w:t>
            </w:r>
            <w:r w:rsidRPr="00413A81">
              <w:rPr>
                <w:rStyle w:val="FontStyle11"/>
                <w:sz w:val="18"/>
                <w:szCs w:val="18"/>
              </w:rPr>
              <w:t>фланцевом</w:t>
            </w:r>
            <w:proofErr w:type="spellEnd"/>
            <w:r w:rsidRPr="00413A81">
              <w:rPr>
                <w:rStyle w:val="FontStyle11"/>
                <w:sz w:val="18"/>
                <w:szCs w:val="18"/>
              </w:rPr>
              <w:t xml:space="preserve"> соединении с трубопроводом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Ослабла затяжка болтового соединения магистральных фланцев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42" w:rsidRPr="00413A81" w:rsidRDefault="00C24242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Затянуть болтовое соединение магистральных фланцев трубопровода</w:t>
            </w:r>
          </w:p>
        </w:tc>
      </w:tr>
      <w:tr w:rsidR="00583C1F" w:rsidRPr="00C24242" w:rsidTr="003B7F0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583C1F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Слишком малый проток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Забита система трубопровода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1F" w:rsidRPr="00413A81" w:rsidRDefault="00583C1F" w:rsidP="00C24242">
            <w:pPr>
              <w:pStyle w:val="Style2"/>
              <w:widowControl/>
              <w:spacing w:line="240" w:lineRule="auto"/>
              <w:rPr>
                <w:rStyle w:val="FontStyle11"/>
                <w:sz w:val="18"/>
                <w:szCs w:val="18"/>
              </w:rPr>
            </w:pPr>
            <w:r w:rsidRPr="00413A81">
              <w:rPr>
                <w:rStyle w:val="FontStyle11"/>
                <w:sz w:val="18"/>
                <w:szCs w:val="18"/>
              </w:rPr>
              <w:t>Проверить систему трубопроводов</w:t>
            </w:r>
          </w:p>
        </w:tc>
      </w:tr>
    </w:tbl>
    <w:p w:rsidR="0091073E" w:rsidRPr="00225D31" w:rsidRDefault="0091073E" w:rsidP="009107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 возникновении неисправностей, не поддающихся ремонту на участке установки, связаться с сервисным отделом компании АДЛ.</w:t>
      </w:r>
    </w:p>
    <w:p w:rsidR="00C24242" w:rsidRPr="007D7DA4" w:rsidRDefault="00C24242" w:rsidP="00C24242">
      <w:pPr>
        <w:jc w:val="both"/>
        <w:rPr>
          <w:rFonts w:ascii="Arial" w:hAnsi="Arial" w:cs="Arial"/>
          <w:b/>
          <w:sz w:val="18"/>
          <w:szCs w:val="18"/>
        </w:rPr>
      </w:pPr>
      <w:r w:rsidRPr="007D7DA4">
        <w:rPr>
          <w:rFonts w:ascii="Arial" w:hAnsi="Arial" w:cs="Arial"/>
          <w:b/>
          <w:sz w:val="18"/>
          <w:szCs w:val="18"/>
        </w:rPr>
        <w:t>Сведения о квалификации обслуживающего персонала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t xml:space="preserve">Персонал, монтирующий или обслуживающий </w:t>
      </w:r>
      <w:r w:rsidR="003B7F02">
        <w:rPr>
          <w:rFonts w:ascii="Arial" w:hAnsi="Arial" w:cs="Arial"/>
          <w:sz w:val="18"/>
          <w:szCs w:val="18"/>
        </w:rPr>
        <w:t>клапаны</w:t>
      </w:r>
      <w:r w:rsidRPr="007D7DA4">
        <w:rPr>
          <w:rFonts w:ascii="Arial" w:hAnsi="Arial" w:cs="Arial"/>
          <w:sz w:val="18"/>
          <w:szCs w:val="18"/>
        </w:rPr>
        <w:t xml:space="preserve">, должен пройти инструктаж по технике безопасности, быть ознакомлен с инструкцией по эксплуатации и обслуживанию на объекте, иметь индивидуальные средства защиты. При монтаже, эксплуатации и демонтаже необходимо соблюдать правила техники безопасности, установленные на объекте. </w:t>
      </w:r>
    </w:p>
    <w:p w:rsidR="00C24242" w:rsidRPr="007D7DA4" w:rsidRDefault="00C24242" w:rsidP="00C24242">
      <w:pPr>
        <w:jc w:val="both"/>
        <w:rPr>
          <w:rFonts w:ascii="Arial" w:hAnsi="Arial" w:cs="Arial"/>
          <w:sz w:val="18"/>
          <w:szCs w:val="18"/>
        </w:rPr>
      </w:pPr>
      <w:r w:rsidRPr="007D7DA4">
        <w:rPr>
          <w:rFonts w:ascii="Arial" w:hAnsi="Arial" w:cs="Arial"/>
          <w:sz w:val="18"/>
          <w:szCs w:val="18"/>
        </w:rPr>
        <w:lastRenderedPageBreak/>
        <w:t xml:space="preserve">Необходимо произвести действие по недопущению возможности прикосновение персонала без средств индивидуальной защиты к </w:t>
      </w:r>
      <w:r w:rsidR="003B7F02">
        <w:rPr>
          <w:rFonts w:ascii="Arial" w:hAnsi="Arial" w:cs="Arial"/>
          <w:sz w:val="18"/>
          <w:szCs w:val="18"/>
        </w:rPr>
        <w:t>клапану</w:t>
      </w:r>
      <w:r w:rsidRPr="007D7DA4">
        <w:rPr>
          <w:rFonts w:ascii="Arial" w:hAnsi="Arial" w:cs="Arial"/>
          <w:sz w:val="18"/>
          <w:szCs w:val="18"/>
        </w:rPr>
        <w:t xml:space="preserve"> при его эксплуатации.</w:t>
      </w:r>
    </w:p>
    <w:p w:rsidR="00C24242" w:rsidRPr="007D7DA4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7D7DA4">
        <w:rPr>
          <w:rFonts w:ascii="Arial" w:hAnsi="Arial" w:cs="Arial"/>
          <w:b/>
          <w:bCs/>
          <w:sz w:val="18"/>
          <w:szCs w:val="18"/>
        </w:rPr>
        <w:t>Критерии предельных состояний</w:t>
      </w:r>
    </w:p>
    <w:p w:rsidR="00C24242" w:rsidRPr="007D7DA4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начальная стадия нарушения целостности корпусных д</w:t>
      </w:r>
      <w:r w:rsidR="00CE6650">
        <w:rPr>
          <w:color w:val="auto"/>
        </w:rPr>
        <w:t>еталей (потение, капельная течь</w:t>
      </w:r>
      <w:r w:rsidRPr="007D7DA4">
        <w:rPr>
          <w:color w:val="auto"/>
        </w:rPr>
        <w:t>);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7D7DA4">
        <w:rPr>
          <w:color w:val="auto"/>
        </w:rPr>
        <w:t>- недопустимое изменение</w:t>
      </w:r>
      <w:r w:rsidRPr="008A2FF2">
        <w:rPr>
          <w:color w:val="auto"/>
        </w:rPr>
        <w:t xml:space="preserve"> размеров элементов по условиям прочности и функционирования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потеря герметичности в разъемных соединениях, не устранимая их подтяжкой расчетным крутящим моментом;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возникновение трещин на основных деталях арматуры;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наличие шума от протекания рабочей среды;</w:t>
      </w:r>
    </w:p>
    <w:p w:rsidR="00C24242" w:rsidRPr="008A2FF2" w:rsidRDefault="00C24242" w:rsidP="00C24242">
      <w:pPr>
        <w:pStyle w:val="ac"/>
        <w:spacing w:before="0"/>
        <w:ind w:left="0" w:firstLine="0"/>
        <w:rPr>
          <w:color w:val="auto"/>
        </w:rPr>
      </w:pPr>
      <w:r w:rsidRPr="008A2FF2">
        <w:rPr>
          <w:color w:val="auto"/>
        </w:rPr>
        <w:t>- увеличение номинального давления до значений выше норм, указанных в паспортах.</w:t>
      </w:r>
    </w:p>
    <w:p w:rsidR="00C24242" w:rsidRPr="008A2FF2" w:rsidRDefault="00C24242" w:rsidP="00C24242">
      <w:pPr>
        <w:pStyle w:val="ac"/>
        <w:spacing w:before="0"/>
        <w:ind w:left="0" w:firstLine="0"/>
        <w:rPr>
          <w:b/>
          <w:color w:val="auto"/>
        </w:rPr>
      </w:pPr>
      <w:r w:rsidRPr="008A2FF2">
        <w:rPr>
          <w:b/>
          <w:color w:val="auto"/>
        </w:rPr>
        <w:t>Назначенные показатели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CE6650" w:rsidRPr="008D77E7" w:rsidTr="005365C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9021EF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Назначенные показатели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8D77E7" w:rsidRDefault="00CE6650" w:rsidP="005365CD">
            <w:pPr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7E7">
              <w:rPr>
                <w:rFonts w:ascii="Arial" w:hAnsi="Arial" w:cs="Arial"/>
                <w:b/>
                <w:sz w:val="18"/>
                <w:szCs w:val="18"/>
              </w:rPr>
              <w:t>Значение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хранения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4F49AF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36 месяцев*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94">
              <w:rPr>
                <w:rFonts w:ascii="Arial" w:hAnsi="Arial" w:cs="Arial"/>
                <w:sz w:val="18"/>
                <w:szCs w:val="18"/>
              </w:rPr>
              <w:t>Назначенный срок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CE6650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  <w:tr w:rsidR="00CE6650" w:rsidRPr="0014764B" w:rsidTr="004F49AF">
        <w:trPr>
          <w:trHeight w:val="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0" w:rsidRPr="00230994" w:rsidRDefault="00CE6650" w:rsidP="005365CD">
            <w:pPr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Назначенный ресурс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650" w:rsidRPr="004F49AF" w:rsidRDefault="005A1C86" w:rsidP="0053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49AF">
              <w:rPr>
                <w:rFonts w:ascii="Arial" w:hAnsi="Arial" w:cs="Arial"/>
                <w:sz w:val="18"/>
                <w:szCs w:val="18"/>
              </w:rPr>
              <w:t xml:space="preserve">5000 </w:t>
            </w:r>
            <w:r w:rsidR="00CE6650" w:rsidRPr="004F49AF">
              <w:rPr>
                <w:rFonts w:ascii="Arial" w:hAnsi="Arial" w:cs="Arial"/>
                <w:sz w:val="18"/>
                <w:szCs w:val="18"/>
              </w:rPr>
              <w:t>циклов</w:t>
            </w:r>
          </w:p>
        </w:tc>
      </w:tr>
    </w:tbl>
    <w:p w:rsidR="004F49AF" w:rsidRPr="004F49AF" w:rsidRDefault="004F49AF" w:rsidP="004F49AF">
      <w:pPr>
        <w:autoSpaceDE w:val="0"/>
        <w:autoSpaceDN w:val="0"/>
        <w:adjustRightInd w:val="0"/>
        <w:ind w:right="-5"/>
        <w:jc w:val="both"/>
        <w:rPr>
          <w:rFonts w:ascii="Arial" w:hAnsi="Arial" w:cs="Arial"/>
          <w:sz w:val="18"/>
          <w:szCs w:val="18"/>
        </w:rPr>
      </w:pPr>
      <w:r w:rsidRPr="004F49AF">
        <w:rPr>
          <w:rFonts w:ascii="Arial" w:hAnsi="Arial" w:cs="Arial"/>
          <w:b/>
          <w:bCs/>
          <w:sz w:val="18"/>
          <w:szCs w:val="18"/>
        </w:rPr>
        <w:t>*</w:t>
      </w:r>
      <w:r w:rsidRPr="004F49AF">
        <w:rPr>
          <w:rFonts w:ascii="Arial" w:hAnsi="Arial" w:cs="Arial"/>
          <w:color w:val="000000"/>
          <w:spacing w:val="2"/>
          <w:sz w:val="18"/>
          <w:szCs w:val="18"/>
        </w:rPr>
        <w:t xml:space="preserve">при </w:t>
      </w:r>
      <w:proofErr w:type="spellStart"/>
      <w:r w:rsidRPr="004F49AF">
        <w:rPr>
          <w:rFonts w:ascii="Arial" w:hAnsi="Arial" w:cs="Arial"/>
          <w:color w:val="000000"/>
          <w:spacing w:val="2"/>
          <w:sz w:val="18"/>
          <w:szCs w:val="18"/>
        </w:rPr>
        <w:t>избежании</w:t>
      </w:r>
      <w:proofErr w:type="spellEnd"/>
      <w:r w:rsidRPr="004F49AF">
        <w:rPr>
          <w:rFonts w:ascii="Arial" w:hAnsi="Arial" w:cs="Arial"/>
          <w:sz w:val="18"/>
          <w:szCs w:val="18"/>
        </w:rPr>
        <w:t xml:space="preserve"> образования конденсата, прямого попадания солнечных лучей и ультрафиолета, хранения под прямым воздействием кислорода и озона, контакта с растворителями, жирами, маслами, нефтепродуктами, кислотами и т.д.</w:t>
      </w:r>
    </w:p>
    <w:p w:rsidR="00C24242" w:rsidRPr="008A2FF2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b/>
          <w:bCs/>
          <w:sz w:val="18"/>
          <w:szCs w:val="18"/>
        </w:rPr>
      </w:pPr>
      <w:r w:rsidRPr="008A2FF2">
        <w:rPr>
          <w:rFonts w:ascii="Arial" w:hAnsi="Arial" w:cs="Arial"/>
          <w:b/>
          <w:bCs/>
          <w:sz w:val="18"/>
          <w:szCs w:val="18"/>
        </w:rPr>
        <w:t>Условия хранения и транспортировки</w:t>
      </w:r>
    </w:p>
    <w:p w:rsidR="003B7F02" w:rsidRPr="00791906" w:rsidRDefault="00C24242" w:rsidP="003B7F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A2FF2">
        <w:rPr>
          <w:rFonts w:ascii="Arial" w:hAnsi="Arial" w:cs="Arial"/>
          <w:sz w:val="18"/>
          <w:szCs w:val="18"/>
        </w:rPr>
        <w:t xml:space="preserve">Условия хранения продукции в соответствии с ГОСТ 15150-69. Оборудование должно храниться в упаковке предприятия-изготовителя в сухом, защищенном от воздействия атмосферных осадков месте. </w:t>
      </w:r>
      <w:r w:rsidRPr="008A2FF2">
        <w:rPr>
          <w:rFonts w:ascii="Arial" w:hAnsi="Arial" w:cs="Arial"/>
          <w:sz w:val="18"/>
          <w:szCs w:val="26"/>
        </w:rPr>
        <w:t>У</w:t>
      </w:r>
      <w:r w:rsidRPr="008A2FF2">
        <w:rPr>
          <w:rFonts w:ascii="Arial" w:hAnsi="Arial" w:cs="Arial"/>
          <w:sz w:val="18"/>
        </w:rPr>
        <w:t xml:space="preserve">становка </w:t>
      </w:r>
      <w:r w:rsidR="003B7F02">
        <w:rPr>
          <w:rFonts w:ascii="Arial" w:hAnsi="Arial" w:cs="Arial"/>
          <w:sz w:val="18"/>
        </w:rPr>
        <w:t>клапаны</w:t>
      </w:r>
      <w:r w:rsidRPr="008A2FF2">
        <w:rPr>
          <w:rFonts w:ascii="Arial" w:hAnsi="Arial" w:cs="Arial"/>
          <w:sz w:val="18"/>
        </w:rPr>
        <w:t xml:space="preserve"> на транспортные средства должн</w:t>
      </w:r>
      <w:r w:rsidRPr="004E37BF">
        <w:rPr>
          <w:rFonts w:ascii="Arial" w:hAnsi="Arial" w:cs="Arial"/>
          <w:sz w:val="18"/>
        </w:rPr>
        <w:t xml:space="preserve">а исключать возможность ударов их друг о друга. Внутренние поверхности </w:t>
      </w:r>
      <w:r w:rsidR="003B7F02">
        <w:rPr>
          <w:rFonts w:ascii="Arial" w:hAnsi="Arial" w:cs="Arial"/>
          <w:sz w:val="18"/>
        </w:rPr>
        <w:t>клапанов</w:t>
      </w:r>
      <w:r w:rsidRPr="004E37BF">
        <w:rPr>
          <w:rFonts w:ascii="Arial" w:hAnsi="Arial" w:cs="Arial"/>
          <w:sz w:val="18"/>
        </w:rPr>
        <w:t xml:space="preserve"> должны быть предохранены от загрязнений.</w:t>
      </w:r>
      <w:r w:rsidRPr="005B793E">
        <w:rPr>
          <w:rFonts w:ascii="Arial" w:hAnsi="Arial" w:cs="Arial"/>
          <w:sz w:val="18"/>
          <w:szCs w:val="18"/>
        </w:rPr>
        <w:t xml:space="preserve"> Оборудование транспортируется всеми видами транспорта в соответствии с правилами перевозки грузов, действующих на данном виде транспорта. При </w:t>
      </w:r>
      <w:r w:rsidRPr="00007428">
        <w:rPr>
          <w:rFonts w:ascii="Arial" w:hAnsi="Arial" w:cs="Arial"/>
          <w:sz w:val="18"/>
          <w:szCs w:val="18"/>
        </w:rPr>
        <w:t xml:space="preserve">транспортировании </w:t>
      </w:r>
      <w:r w:rsidR="003B7F02">
        <w:rPr>
          <w:rFonts w:ascii="Arial" w:hAnsi="Arial" w:cs="Arial"/>
          <w:sz w:val="18"/>
          <w:szCs w:val="18"/>
        </w:rPr>
        <w:t>клапанов</w:t>
      </w:r>
      <w:r w:rsidRPr="00007428">
        <w:rPr>
          <w:rFonts w:ascii="Arial" w:hAnsi="Arial" w:cs="Arial"/>
          <w:sz w:val="18"/>
          <w:szCs w:val="18"/>
        </w:rPr>
        <w:t xml:space="preserve"> должна обеспечиваться защита от механических повреждений и прямого воздействия атмосферных осадков.</w:t>
      </w:r>
      <w:r w:rsidR="003B7F02" w:rsidRPr="003B7F02">
        <w:rPr>
          <w:rFonts w:ascii="Arial" w:hAnsi="Arial" w:cs="Arial"/>
          <w:sz w:val="18"/>
          <w:szCs w:val="18"/>
        </w:rPr>
        <w:t xml:space="preserve"> </w:t>
      </w:r>
      <w:r w:rsidR="003B7F02" w:rsidRPr="00791906">
        <w:rPr>
          <w:rFonts w:ascii="Arial" w:hAnsi="Arial" w:cs="Arial"/>
          <w:sz w:val="18"/>
          <w:szCs w:val="18"/>
        </w:rPr>
        <w:t xml:space="preserve">При транспортировании и хранении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 </w:t>
      </w:r>
      <w:r w:rsidR="003B7F02" w:rsidRPr="00791906">
        <w:rPr>
          <w:rFonts w:ascii="Arial" w:hAnsi="Arial" w:cs="Arial"/>
          <w:sz w:val="18"/>
          <w:szCs w:val="18"/>
        </w:rPr>
        <w:t xml:space="preserve"> должен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быть в закрытом положении. Бросать </w:t>
      </w:r>
      <w:proofErr w:type="gramStart"/>
      <w:r w:rsidR="003B7F02">
        <w:rPr>
          <w:rFonts w:ascii="Arial" w:hAnsi="Arial" w:cs="Arial"/>
          <w:sz w:val="18"/>
          <w:szCs w:val="18"/>
        </w:rPr>
        <w:t xml:space="preserve">клапаны </w:t>
      </w:r>
      <w:r w:rsidR="003B7F02" w:rsidRPr="00791906">
        <w:rPr>
          <w:rFonts w:ascii="Arial" w:hAnsi="Arial" w:cs="Arial"/>
          <w:sz w:val="18"/>
          <w:szCs w:val="18"/>
        </w:rPr>
        <w:t xml:space="preserve"> не</w:t>
      </w:r>
      <w:proofErr w:type="gramEnd"/>
      <w:r w:rsidR="003B7F02" w:rsidRPr="00791906">
        <w:rPr>
          <w:rFonts w:ascii="Arial" w:hAnsi="Arial" w:cs="Arial"/>
          <w:sz w:val="18"/>
          <w:szCs w:val="18"/>
        </w:rPr>
        <w:t xml:space="preserve"> допускается.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Указания по выводу из эксплуатации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1.До начала демонтажа необходимо перекрыть участок трубопровода, в котором используется </w:t>
      </w:r>
      <w:r w:rsidR="003B7F02">
        <w:rPr>
          <w:rFonts w:ascii="Arial" w:hAnsi="Arial" w:cs="Arial"/>
          <w:sz w:val="18"/>
          <w:szCs w:val="18"/>
        </w:rPr>
        <w:t>клапан</w:t>
      </w:r>
      <w:r w:rsidRPr="0000742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сбросить</w:t>
      </w:r>
      <w:r w:rsidRPr="00007428">
        <w:rPr>
          <w:rFonts w:ascii="Arial" w:hAnsi="Arial" w:cs="Arial"/>
          <w:sz w:val="18"/>
          <w:szCs w:val="18"/>
        </w:rPr>
        <w:t xml:space="preserve"> давление на данном участке.</w:t>
      </w:r>
    </w:p>
    <w:p w:rsidR="00C24242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2. Убедившись в отсутствии давления произвести </w:t>
      </w:r>
      <w:r>
        <w:rPr>
          <w:rFonts w:ascii="Arial" w:hAnsi="Arial" w:cs="Arial"/>
          <w:sz w:val="18"/>
          <w:szCs w:val="18"/>
        </w:rPr>
        <w:t xml:space="preserve">демонтаж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от присоединительных патрубков трубопровода</w:t>
      </w:r>
      <w:r>
        <w:rPr>
          <w:rFonts w:ascii="Arial" w:hAnsi="Arial" w:cs="Arial"/>
          <w:sz w:val="18"/>
          <w:szCs w:val="18"/>
        </w:rPr>
        <w:t xml:space="preserve"> для дальнейшей утилизации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007428" w:rsidRDefault="00C24242" w:rsidP="00C24242">
      <w:pPr>
        <w:ind w:right="-90"/>
        <w:rPr>
          <w:rFonts w:ascii="Arial" w:hAnsi="Arial" w:cs="Arial"/>
          <w:b/>
          <w:sz w:val="18"/>
          <w:szCs w:val="18"/>
        </w:rPr>
      </w:pPr>
      <w:r w:rsidRPr="00007428">
        <w:rPr>
          <w:rFonts w:ascii="Arial" w:hAnsi="Arial" w:cs="Arial"/>
          <w:b/>
          <w:sz w:val="18"/>
          <w:szCs w:val="18"/>
        </w:rPr>
        <w:t>Консервация</w:t>
      </w:r>
    </w:p>
    <w:p w:rsidR="00C24242" w:rsidRPr="00007428" w:rsidRDefault="00C24242" w:rsidP="00C24242">
      <w:pPr>
        <w:autoSpaceDE w:val="0"/>
        <w:autoSpaceDN w:val="0"/>
        <w:adjustRightInd w:val="0"/>
        <w:ind w:right="-90"/>
        <w:jc w:val="both"/>
        <w:rPr>
          <w:rFonts w:ascii="Arial" w:hAnsi="Arial" w:cs="Arial"/>
          <w:spacing w:val="4"/>
          <w:sz w:val="18"/>
          <w:szCs w:val="18"/>
        </w:rPr>
      </w:pPr>
      <w:r w:rsidRPr="00007428">
        <w:rPr>
          <w:rFonts w:ascii="Arial" w:hAnsi="Arial" w:cs="Arial"/>
          <w:spacing w:val="4"/>
          <w:sz w:val="18"/>
          <w:szCs w:val="18"/>
        </w:rPr>
        <w:t xml:space="preserve">Временная противокоррозионная защита (консервация) осуществляется в соответствии с </w:t>
      </w:r>
      <w:r w:rsidRPr="00007428">
        <w:rPr>
          <w:rFonts w:ascii="Arial" w:hAnsi="Arial" w:cs="Arial"/>
          <w:spacing w:val="4"/>
          <w:sz w:val="18"/>
          <w:szCs w:val="18"/>
          <w:shd w:val="clear" w:color="auto" w:fill="FFFFFF"/>
        </w:rPr>
        <w:t>ГОСТ 9.014-78</w:t>
      </w:r>
      <w:r w:rsidRPr="00007428">
        <w:rPr>
          <w:rFonts w:ascii="Arial" w:hAnsi="Arial" w:cs="Arial"/>
          <w:spacing w:val="4"/>
          <w:sz w:val="18"/>
          <w:szCs w:val="18"/>
        </w:rPr>
        <w:t>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07428">
        <w:rPr>
          <w:rFonts w:ascii="Arial" w:hAnsi="Arial" w:cs="Arial"/>
          <w:b/>
          <w:bCs/>
          <w:sz w:val="18"/>
          <w:szCs w:val="18"/>
        </w:rPr>
        <w:t>Утилизация</w:t>
      </w:r>
    </w:p>
    <w:p w:rsidR="00C24242" w:rsidRPr="00007428" w:rsidRDefault="003B7F0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Клапан</w:t>
      </w:r>
      <w:r w:rsidR="00C24242" w:rsidRPr="00007428">
        <w:rPr>
          <w:rFonts w:ascii="Arial" w:hAnsi="Arial" w:cs="Arial"/>
          <w:sz w:val="18"/>
          <w:szCs w:val="18"/>
        </w:rPr>
        <w:t xml:space="preserve"> подлежит утилизации после принятия решения о невозможности или нецелесообразности его капитального ремонта или недопустимости его дальнейшей эксплуатации. 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 xml:space="preserve"> необходимо производить способом, исключающим возможность его восстановления и дальнейшей эксплуатации.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Персонал, проводящий все этапы утилизации изделия, должен иметь необходимую квалификацию, пройти соответствующее обучение и соблюдать все требования безопасности труда.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>Узлы и элементы изделия при утилизации должны быть сгруппированы по видам материалов (черные металлы, цветные металлы, полимеры, резина и т.д.) в зависимости от действующих для них правил утилизации.</w:t>
      </w:r>
    </w:p>
    <w:p w:rsidR="00C24242" w:rsidRPr="00007428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07428">
        <w:rPr>
          <w:rFonts w:ascii="Arial" w:hAnsi="Arial" w:cs="Arial"/>
          <w:sz w:val="18"/>
          <w:szCs w:val="18"/>
        </w:rPr>
        <w:t xml:space="preserve">Утилизация изделия производится в соответствии с установленным на предприятии порядком и действующими законодательными актами РФ.  Предприятие-изготовитель не несёт ответственности за утилизацию </w:t>
      </w:r>
      <w:r w:rsidR="003B7F02">
        <w:rPr>
          <w:rFonts w:ascii="Arial" w:hAnsi="Arial" w:cs="Arial"/>
          <w:sz w:val="18"/>
          <w:szCs w:val="18"/>
        </w:rPr>
        <w:t>клапана</w:t>
      </w:r>
      <w:r w:rsidRPr="00007428">
        <w:rPr>
          <w:rFonts w:ascii="Arial" w:hAnsi="Arial" w:cs="Arial"/>
          <w:sz w:val="18"/>
          <w:szCs w:val="18"/>
        </w:rPr>
        <w:t>.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b/>
          <w:bCs/>
          <w:sz w:val="18"/>
          <w:szCs w:val="18"/>
        </w:rPr>
      </w:pPr>
      <w:r w:rsidRPr="00B75E7C">
        <w:rPr>
          <w:rFonts w:ascii="Arial" w:hAnsi="Arial" w:cs="Arial"/>
          <w:b/>
          <w:bCs/>
          <w:sz w:val="18"/>
          <w:szCs w:val="18"/>
        </w:rPr>
        <w:t>Гарантийные обязательства</w:t>
      </w:r>
    </w:p>
    <w:p w:rsidR="00C24242" w:rsidRPr="00B75E7C" w:rsidRDefault="00C24242" w:rsidP="00C24242">
      <w:pPr>
        <w:autoSpaceDE w:val="0"/>
        <w:autoSpaceDN w:val="0"/>
        <w:adjustRightInd w:val="0"/>
        <w:ind w:right="85"/>
        <w:jc w:val="both"/>
        <w:rPr>
          <w:rFonts w:ascii="Arial" w:hAnsi="Arial" w:cs="Arial"/>
          <w:sz w:val="18"/>
          <w:szCs w:val="18"/>
        </w:rPr>
      </w:pPr>
      <w:r w:rsidRPr="00B75E7C">
        <w:rPr>
          <w:rFonts w:ascii="Arial" w:hAnsi="Arial" w:cs="Arial"/>
          <w:sz w:val="18"/>
          <w:szCs w:val="18"/>
        </w:rPr>
        <w:t>Гарантийный срок эксплуатации – 12 месяцев с момента ввода в эксплуатацию, но не более 18 месяцев с даты продажи. Гарантия распространяется на оборудование, установленное и используемое в соответствии с правилами пользования, транспортировки, хранения, монтажа и эксплуатации.</w:t>
      </w:r>
    </w:p>
    <w:p w:rsidR="00C24242" w:rsidRDefault="00C24242" w:rsidP="00C24242">
      <w:pPr>
        <w:pStyle w:val="ad"/>
        <w:ind w:right="85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ВНИМАНИЕ! </w:t>
      </w:r>
      <w:r>
        <w:rPr>
          <w:rFonts w:cs="Arial"/>
          <w:bCs/>
          <w:sz w:val="18"/>
          <w:szCs w:val="18"/>
        </w:rPr>
        <w:t>Сервисный отдел принимает п</w:t>
      </w:r>
      <w:r>
        <w:rPr>
          <w:rFonts w:cs="Arial"/>
          <w:sz w:val="18"/>
          <w:szCs w:val="18"/>
        </w:rPr>
        <w:t>ретензии по качеству только при предъявлении паспорта на изделие.</w:t>
      </w:r>
    </w:p>
    <w:p w:rsidR="00C24242" w:rsidRPr="00B75E7C" w:rsidRDefault="00C24242" w:rsidP="00C2424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24242" w:rsidRPr="002354BD" w:rsidRDefault="00C24242" w:rsidP="001D3F9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sectPr w:rsidR="00C24242" w:rsidRPr="002354BD" w:rsidSect="006C6A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680" w:bottom="851" w:left="1026" w:header="284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PragmaticaC">
    <w:altName w:val="Arial"/>
    <w:charset w:val="04"/>
    <w:family w:val="moder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Pr="00745D4A" w:rsidRDefault="009F2811" w:rsidP="003B3B88">
    <w:pPr>
      <w:autoSpaceDE w:val="0"/>
      <w:autoSpaceDN w:val="0"/>
      <w:adjustRightInd w:val="0"/>
      <w:jc w:val="center"/>
      <w:rPr>
        <w:rFonts w:ascii="PragmaticaC" w:hAnsi="PragmaticaC"/>
        <w:sz w:val="14"/>
        <w:szCs w:val="14"/>
      </w:rPr>
    </w:pPr>
    <w:bookmarkStart w:id="1" w:name="OLE_LINK3"/>
    <w:bookmarkStart w:id="2" w:name="OLE_LINK4"/>
    <w:bookmarkStart w:id="3" w:name="_Hlk312766072"/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828675</wp:posOffset>
          </wp:positionH>
          <wp:positionV relativeFrom="paragraph">
            <wp:posOffset>-12065</wp:posOffset>
          </wp:positionV>
          <wp:extent cx="377190" cy="305435"/>
          <wp:effectExtent l="0" t="0" r="3810" b="0"/>
          <wp:wrapNone/>
          <wp:docPr id="9" name="Рисунок 4" descr="знак обащения на рынке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знак обащения на рынке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 w:rsidRPr="00745D4A">
      <w:rPr>
        <w:rFonts w:ascii="Arial" w:hAnsi="Arial" w:cs="Arial"/>
        <w:sz w:val="14"/>
        <w:szCs w:val="14"/>
      </w:rPr>
      <w:t>Продукция соответствует требованиям технического регламента Таможенного союза</w:t>
    </w:r>
  </w:p>
  <w:p w:rsidR="001F1816" w:rsidRDefault="001F1816" w:rsidP="001F181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>Декларация</w:t>
    </w:r>
    <w:r>
      <w:rPr>
        <w:rFonts w:ascii="Arial" w:hAnsi="Arial" w:cs="Arial"/>
        <w:color w:val="000000"/>
        <w:sz w:val="14"/>
        <w:szCs w:val="14"/>
      </w:rPr>
      <w:t xml:space="preserve"> соответствия ТР ТС № 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 xml:space="preserve"> Д-</w:t>
    </w:r>
    <w:r>
      <w:rPr>
        <w:rFonts w:ascii="Arial" w:hAnsi="Arial" w:cs="Arial"/>
        <w:color w:val="000000"/>
        <w:sz w:val="14"/>
        <w:szCs w:val="14"/>
        <w:lang w:val="en-US"/>
      </w:rPr>
      <w:t>RU</w:t>
    </w:r>
    <w:r>
      <w:rPr>
        <w:rFonts w:ascii="Arial" w:hAnsi="Arial" w:cs="Arial"/>
        <w:color w:val="000000"/>
        <w:sz w:val="14"/>
        <w:szCs w:val="14"/>
      </w:rPr>
      <w:t>.РА</w:t>
    </w:r>
    <w:proofErr w:type="gramStart"/>
    <w:r>
      <w:rPr>
        <w:rFonts w:ascii="Arial" w:hAnsi="Arial" w:cs="Arial"/>
        <w:color w:val="000000"/>
        <w:sz w:val="14"/>
        <w:szCs w:val="14"/>
      </w:rPr>
      <w:t>01.В.</w:t>
    </w:r>
    <w:proofErr w:type="gramEnd"/>
    <w:r w:rsidRPr="00B60E01">
      <w:rPr>
        <w:rFonts w:ascii="Arial" w:hAnsi="Arial" w:cs="Arial"/>
        <w:color w:val="000000"/>
        <w:sz w:val="14"/>
        <w:szCs w:val="14"/>
      </w:rPr>
      <w:t xml:space="preserve">59531 </w:t>
    </w:r>
    <w:r>
      <w:rPr>
        <w:rFonts w:ascii="Arial" w:hAnsi="Arial" w:cs="Arial"/>
        <w:color w:val="000000"/>
        <w:sz w:val="14"/>
        <w:szCs w:val="14"/>
      </w:rPr>
      <w:t>до 22.07.20</w:t>
    </w:r>
    <w:r w:rsidRPr="00B60E01">
      <w:rPr>
        <w:rFonts w:ascii="Arial" w:hAnsi="Arial" w:cs="Arial"/>
        <w:color w:val="000000"/>
        <w:sz w:val="14"/>
        <w:szCs w:val="14"/>
      </w:rPr>
      <w:t>22</w:t>
    </w:r>
    <w:r>
      <w:rPr>
        <w:rFonts w:ascii="Arial" w:hAnsi="Arial" w:cs="Arial"/>
        <w:color w:val="000000"/>
        <w:sz w:val="14"/>
        <w:szCs w:val="14"/>
      </w:rPr>
      <w:t>г.</w:t>
    </w:r>
  </w:p>
  <w:p w:rsidR="00745D4A" w:rsidRPr="00745D4A" w:rsidRDefault="009021EF" w:rsidP="009021EF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</w:t>
    </w:r>
    <w:r w:rsidR="00745D4A" w:rsidRPr="00745D4A">
      <w:rPr>
        <w:rFonts w:ascii="Arial" w:hAnsi="Arial" w:cs="Arial"/>
        <w:sz w:val="14"/>
        <w:szCs w:val="14"/>
      </w:rPr>
      <w:t>Декларация с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оответствия ТР ТС № 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Д-</w:t>
    </w:r>
    <w:r w:rsidR="00745D4A" w:rsidRPr="00745D4A">
      <w:rPr>
        <w:rFonts w:ascii="Arial" w:hAnsi="Arial" w:cs="Arial"/>
        <w:color w:val="000000"/>
        <w:sz w:val="14"/>
        <w:szCs w:val="14"/>
        <w:lang w:val="en-US"/>
      </w:rPr>
      <w:t>RU</w:t>
    </w:r>
    <w:r w:rsidR="00F47268">
      <w:rPr>
        <w:rFonts w:ascii="Arial" w:hAnsi="Arial" w:cs="Arial"/>
        <w:color w:val="000000"/>
        <w:sz w:val="14"/>
        <w:szCs w:val="14"/>
      </w:rPr>
      <w:t>.</w:t>
    </w:r>
    <w:r>
      <w:rPr>
        <w:rFonts w:ascii="Arial" w:hAnsi="Arial" w:cs="Arial"/>
        <w:color w:val="000000"/>
        <w:sz w:val="14"/>
        <w:szCs w:val="14"/>
      </w:rPr>
      <w:t>РА</w:t>
    </w:r>
    <w:proofErr w:type="gramStart"/>
    <w:r>
      <w:rPr>
        <w:rFonts w:ascii="Arial" w:hAnsi="Arial" w:cs="Arial"/>
        <w:color w:val="000000"/>
        <w:sz w:val="14"/>
        <w:szCs w:val="14"/>
      </w:rPr>
      <w:t>01</w:t>
    </w:r>
    <w:r w:rsidR="00F47268">
      <w:rPr>
        <w:rFonts w:ascii="Arial" w:hAnsi="Arial" w:cs="Arial"/>
        <w:color w:val="000000"/>
        <w:sz w:val="14"/>
        <w:szCs w:val="14"/>
      </w:rPr>
      <w:t>.В.</w:t>
    </w:r>
    <w:proofErr w:type="gramEnd"/>
    <w:r w:rsidR="00900B3E">
      <w:rPr>
        <w:rFonts w:ascii="Arial" w:hAnsi="Arial" w:cs="Arial"/>
        <w:color w:val="000000"/>
        <w:sz w:val="14"/>
        <w:szCs w:val="14"/>
      </w:rPr>
      <w:t>276</w:t>
    </w:r>
    <w:r w:rsidR="00900B3E" w:rsidRPr="00B60E01">
      <w:rPr>
        <w:rFonts w:ascii="Arial" w:hAnsi="Arial" w:cs="Arial"/>
        <w:color w:val="000000"/>
        <w:sz w:val="14"/>
        <w:szCs w:val="14"/>
      </w:rPr>
      <w:t>3</w:t>
    </w:r>
    <w:r>
      <w:rPr>
        <w:rFonts w:ascii="Arial" w:hAnsi="Arial" w:cs="Arial"/>
        <w:color w:val="000000"/>
        <w:sz w:val="14"/>
        <w:szCs w:val="14"/>
      </w:rPr>
      <w:t>3</w:t>
    </w:r>
    <w:r w:rsidR="00745D4A" w:rsidRPr="00745D4A">
      <w:rPr>
        <w:rFonts w:ascii="Arial" w:hAnsi="Arial" w:cs="Arial"/>
        <w:color w:val="000000"/>
        <w:sz w:val="14"/>
        <w:szCs w:val="14"/>
      </w:rPr>
      <w:t xml:space="preserve"> до </w:t>
    </w:r>
    <w:r w:rsidR="009F057E" w:rsidRPr="00B60E01">
      <w:rPr>
        <w:rFonts w:ascii="Arial" w:hAnsi="Arial" w:cs="Arial"/>
        <w:color w:val="000000"/>
        <w:sz w:val="14"/>
        <w:szCs w:val="14"/>
      </w:rPr>
      <w:t>22</w:t>
    </w:r>
    <w:r w:rsidR="00745D4A" w:rsidRPr="00745D4A">
      <w:rPr>
        <w:rFonts w:ascii="Arial" w:hAnsi="Arial" w:cs="Arial"/>
        <w:color w:val="000000"/>
        <w:sz w:val="14"/>
        <w:szCs w:val="14"/>
      </w:rPr>
      <w:t>.0</w:t>
    </w:r>
    <w:r w:rsidR="00D9510E" w:rsidRPr="001D2542">
      <w:rPr>
        <w:rFonts w:ascii="Arial" w:hAnsi="Arial" w:cs="Arial"/>
        <w:color w:val="000000"/>
        <w:sz w:val="14"/>
        <w:szCs w:val="14"/>
      </w:rPr>
      <w:t>8</w:t>
    </w:r>
    <w:r w:rsidR="00745D4A" w:rsidRPr="00745D4A">
      <w:rPr>
        <w:rFonts w:ascii="Arial" w:hAnsi="Arial" w:cs="Arial"/>
        <w:color w:val="000000"/>
        <w:sz w:val="14"/>
        <w:szCs w:val="14"/>
      </w:rPr>
      <w:t>.2020г.</w:t>
    </w:r>
  </w:p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45" w:rsidRDefault="009F2811" w:rsidP="001E4946">
    <w:pPr>
      <w:pStyle w:val="a3"/>
      <w:spacing w:line="288" w:lineRule="auto"/>
      <w:rPr>
        <w:rFonts w:ascii="Arial" w:hAnsi="Arial"/>
        <w:b/>
        <w:sz w:val="2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-103505</wp:posOffset>
          </wp:positionV>
          <wp:extent cx="786765" cy="786765"/>
          <wp:effectExtent l="0" t="0" r="0" b="0"/>
          <wp:wrapNone/>
          <wp:docPr id="10" name="Рисунок 10" descr="logo_A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A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645">
      <w:rPr>
        <w:rFonts w:ascii="Arial" w:hAnsi="Arial"/>
        <w:sz w:val="18"/>
      </w:rPr>
      <w:t xml:space="preserve">                                           </w:t>
    </w:r>
    <w:r w:rsidR="0057475F" w:rsidRPr="00492B11">
      <w:rPr>
        <w:rFonts w:ascii="Arial" w:hAnsi="Arial"/>
        <w:sz w:val="18"/>
      </w:rPr>
      <w:t xml:space="preserve"> </w:t>
    </w:r>
    <w:r w:rsidR="0057475F">
      <w:rPr>
        <w:rFonts w:ascii="Arial" w:hAnsi="Arial"/>
        <w:b/>
        <w:sz w:val="20"/>
        <w:szCs w:val="20"/>
      </w:rPr>
      <w:t>ООО «Торговый Дом АДЛ</w:t>
    </w:r>
    <w:r w:rsidR="0057475F">
      <w:rPr>
        <w:rFonts w:ascii="Arial" w:hAnsi="Arial"/>
        <w:b/>
        <w:sz w:val="20"/>
      </w:rPr>
      <w:t>»</w:t>
    </w:r>
  </w:p>
  <w:p w:rsidR="00066645" w:rsidRPr="00434109" w:rsidRDefault="00066645" w:rsidP="00AE5D7F">
    <w:pPr>
      <w:pStyle w:val="a3"/>
      <w:spacing w:line="288" w:lineRule="auto"/>
      <w:rPr>
        <w:rFonts w:ascii="Arial" w:hAnsi="Arial" w:cs="Arial"/>
        <w:sz w:val="16"/>
        <w:szCs w:val="16"/>
      </w:rPr>
    </w:pPr>
    <w:r w:rsidRPr="00607B6A">
      <w:rPr>
        <w:rFonts w:ascii="Arial" w:hAnsi="Arial" w:cs="Arial"/>
        <w:sz w:val="20"/>
        <w:szCs w:val="20"/>
      </w:rPr>
      <w:t xml:space="preserve">           </w:t>
    </w:r>
    <w:r>
      <w:rPr>
        <w:rFonts w:ascii="Arial" w:hAnsi="Arial" w:cs="Arial"/>
        <w:sz w:val="20"/>
        <w:szCs w:val="20"/>
      </w:rPr>
      <w:t xml:space="preserve">                            </w:t>
    </w:r>
    <w:r w:rsidRPr="00607B6A">
      <w:rPr>
        <w:rFonts w:ascii="Arial" w:hAnsi="Arial" w:cs="Arial"/>
        <w:sz w:val="16"/>
        <w:szCs w:val="16"/>
      </w:rPr>
      <w:t>Юридический адрес</w:t>
    </w:r>
    <w:r>
      <w:rPr>
        <w:rFonts w:ascii="Arial" w:hAnsi="Arial" w:cs="Arial"/>
        <w:sz w:val="16"/>
        <w:szCs w:val="16"/>
      </w:rPr>
      <w:t xml:space="preserve">: </w:t>
    </w:r>
    <w:r w:rsidRPr="00434109">
      <w:rPr>
        <w:rFonts w:ascii="Arial" w:hAnsi="Arial"/>
        <w:sz w:val="16"/>
        <w:szCs w:val="16"/>
      </w:rPr>
      <w:t>107076, г. Москва, ул. Стромынка, д.21, корп. 2</w:t>
    </w:r>
  </w:p>
  <w:p w:rsidR="00066645" w:rsidRPr="002B686D" w:rsidRDefault="00066645" w:rsidP="001E4946">
    <w:pPr>
      <w:pStyle w:val="a3"/>
      <w:spacing w:line="288" w:lineRule="auto"/>
      <w:rPr>
        <w:rFonts w:ascii="Arial" w:hAnsi="Arial"/>
        <w:sz w:val="16"/>
        <w:szCs w:val="16"/>
      </w:rPr>
    </w:pPr>
    <w:r w:rsidRPr="002B686D">
      <w:rPr>
        <w:rFonts w:ascii="Arial" w:hAnsi="Arial"/>
        <w:sz w:val="16"/>
        <w:szCs w:val="16"/>
      </w:rPr>
      <w:t xml:space="preserve">                                           </w:t>
    </w:r>
    <w:r>
      <w:rPr>
        <w:rFonts w:ascii="Arial" w:hAnsi="Arial"/>
        <w:sz w:val="16"/>
        <w:szCs w:val="16"/>
      </w:rPr>
      <w:t xml:space="preserve">      </w:t>
    </w:r>
    <w:r w:rsidRPr="002B686D">
      <w:rPr>
        <w:rFonts w:ascii="Arial" w:hAnsi="Arial"/>
        <w:sz w:val="16"/>
        <w:szCs w:val="16"/>
      </w:rPr>
      <w:t xml:space="preserve">Почтовый адрес: </w:t>
    </w:r>
    <w:r w:rsidRPr="002B686D">
      <w:rPr>
        <w:rFonts w:ascii="Arial" w:hAnsi="Arial" w:cs="Arial"/>
        <w:sz w:val="16"/>
        <w:szCs w:val="16"/>
      </w:rPr>
      <w:t xml:space="preserve">140483, Московская область, Коломенский район, пос. </w:t>
    </w:r>
    <w:proofErr w:type="gramStart"/>
    <w:r w:rsidRPr="002B686D">
      <w:rPr>
        <w:rFonts w:ascii="Arial" w:hAnsi="Arial" w:cs="Arial"/>
        <w:sz w:val="16"/>
        <w:szCs w:val="16"/>
      </w:rPr>
      <w:t>Радужный,  д.</w:t>
    </w:r>
    <w:proofErr w:type="gramEnd"/>
    <w:r w:rsidRPr="002B686D">
      <w:rPr>
        <w:rFonts w:ascii="Arial" w:hAnsi="Arial" w:cs="Arial"/>
        <w:sz w:val="16"/>
        <w:szCs w:val="16"/>
      </w:rPr>
      <w:t xml:space="preserve"> 45</w:t>
    </w:r>
  </w:p>
  <w:p w:rsidR="00066645" w:rsidRPr="0074018E" w:rsidRDefault="00066645" w:rsidP="001E4946">
    <w:pPr>
      <w:pStyle w:val="a3"/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7"/>
      </w:rPr>
      <w:t xml:space="preserve">                                             </w:t>
    </w:r>
    <w:r w:rsidRPr="0074018E">
      <w:rPr>
        <w:rFonts w:ascii="Arial" w:hAnsi="Arial" w:cs="Arial"/>
        <w:sz w:val="16"/>
        <w:szCs w:val="16"/>
      </w:rPr>
      <w:t>Телефон</w:t>
    </w:r>
    <w:r w:rsidRPr="00C26357">
      <w:rPr>
        <w:rFonts w:ascii="Arial" w:hAnsi="Arial" w:cs="Arial"/>
        <w:sz w:val="16"/>
        <w:szCs w:val="16"/>
      </w:rPr>
      <w:t>/</w:t>
    </w:r>
    <w:r w:rsidRPr="0074018E">
      <w:rPr>
        <w:rFonts w:ascii="Arial" w:hAnsi="Arial" w:cs="Arial"/>
        <w:sz w:val="16"/>
        <w:szCs w:val="16"/>
      </w:rPr>
      <w:t xml:space="preserve">Факс: </w:t>
    </w:r>
    <w:r w:rsidRPr="00C26357">
      <w:rPr>
        <w:rFonts w:ascii="Arial" w:hAnsi="Arial" w:cs="Arial"/>
        <w:sz w:val="16"/>
        <w:szCs w:val="16"/>
      </w:rPr>
      <w:t xml:space="preserve">+7 </w:t>
    </w:r>
    <w:r w:rsidRPr="0074018E">
      <w:rPr>
        <w:rFonts w:ascii="Arial" w:hAnsi="Arial" w:cs="Arial"/>
        <w:sz w:val="16"/>
        <w:szCs w:val="16"/>
      </w:rPr>
      <w:t>(496) 619-26-16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</w:rPr>
      <w:t xml:space="preserve"> </w:t>
    </w:r>
    <w:r w:rsidRPr="00C26357">
      <w:rPr>
        <w:rFonts w:ascii="Arial" w:hAnsi="Arial" w:cs="Arial"/>
        <w:sz w:val="16"/>
        <w:szCs w:val="16"/>
      </w:rPr>
      <w:t xml:space="preserve"> </w:t>
    </w:r>
    <w:r w:rsidRPr="0074018E">
      <w:rPr>
        <w:rFonts w:ascii="Arial" w:hAnsi="Arial" w:cs="Arial"/>
        <w:sz w:val="16"/>
        <w:szCs w:val="16"/>
        <w:lang w:val="en-US"/>
      </w:rPr>
      <w:t>info</w:t>
    </w:r>
    <w:r w:rsidRPr="0074018E">
      <w:rPr>
        <w:rFonts w:ascii="Arial" w:hAnsi="Arial" w:cs="Arial"/>
        <w:sz w:val="16"/>
        <w:szCs w:val="16"/>
      </w:rPr>
      <w:t>@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adl</w:t>
    </w:r>
    <w:proofErr w:type="spellEnd"/>
    <w:r w:rsidRPr="0074018E">
      <w:rPr>
        <w:rFonts w:ascii="Arial" w:hAnsi="Arial" w:cs="Arial"/>
        <w:sz w:val="16"/>
        <w:szCs w:val="16"/>
      </w:rPr>
      <w:t>.</w:t>
    </w:r>
    <w:proofErr w:type="spellStart"/>
    <w:r w:rsidRPr="0074018E">
      <w:rPr>
        <w:rFonts w:ascii="Arial" w:hAnsi="Arial" w:cs="Arial"/>
        <w:sz w:val="16"/>
        <w:szCs w:val="16"/>
        <w:lang w:val="en-US"/>
      </w:rPr>
      <w:t>ru</w:t>
    </w:r>
    <w:proofErr w:type="spellEnd"/>
    <w:r w:rsidRPr="0074018E">
      <w:rPr>
        <w:rFonts w:ascii="Arial" w:hAnsi="Arial" w:cs="Arial"/>
        <w:sz w:val="16"/>
        <w:szCs w:val="16"/>
      </w:rPr>
      <w:t xml:space="preserve">   </w:t>
    </w:r>
    <w:hyperlink r:id="rId2" w:history="1"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www</w:t>
      </w:r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adl</w:t>
      </w:r>
      <w:proofErr w:type="spellEnd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</w:rPr>
        <w:t>.</w:t>
      </w:r>
      <w:proofErr w:type="spellStart"/>
      <w:r w:rsidRPr="0074018E">
        <w:rPr>
          <w:rStyle w:val="a6"/>
          <w:rFonts w:ascii="Arial" w:hAnsi="Arial" w:cs="Arial"/>
          <w:color w:val="auto"/>
          <w:sz w:val="16"/>
          <w:szCs w:val="16"/>
          <w:u w:val="none"/>
          <w:lang w:val="en-US"/>
        </w:rPr>
        <w:t>ru</w:t>
      </w:r>
      <w:proofErr w:type="spellEnd"/>
    </w:hyperlink>
  </w:p>
  <w:p w:rsidR="00066645" w:rsidRDefault="009F2811" w:rsidP="001E4946">
    <w:pPr>
      <w:pStyle w:val="a3"/>
      <w:spacing w:line="288" w:lineRule="auto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1353185</wp:posOffset>
              </wp:positionH>
              <wp:positionV relativeFrom="paragraph">
                <wp:posOffset>87630</wp:posOffset>
              </wp:positionV>
              <wp:extent cx="496824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2DB97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5pt,6.9pt" to="497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" o:allowincell="f" strokecolor="navy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E" w:rsidRDefault="00900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DE0"/>
    <w:multiLevelType w:val="hybridMultilevel"/>
    <w:tmpl w:val="8D2C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76CBD"/>
    <w:multiLevelType w:val="hybridMultilevel"/>
    <w:tmpl w:val="CB029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4095"/>
    <w:multiLevelType w:val="hybridMultilevel"/>
    <w:tmpl w:val="B7DAD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7009"/>
    <w:multiLevelType w:val="hybridMultilevel"/>
    <w:tmpl w:val="3DE87268"/>
    <w:lvl w:ilvl="0" w:tplc="5740B0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C5C6209"/>
    <w:multiLevelType w:val="hybridMultilevel"/>
    <w:tmpl w:val="29CE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461458"/>
    <w:multiLevelType w:val="hybridMultilevel"/>
    <w:tmpl w:val="48C2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2289"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C"/>
    <w:rsid w:val="00003444"/>
    <w:rsid w:val="00004C7C"/>
    <w:rsid w:val="0001180B"/>
    <w:rsid w:val="00016300"/>
    <w:rsid w:val="00025059"/>
    <w:rsid w:val="00032A19"/>
    <w:rsid w:val="000414ED"/>
    <w:rsid w:val="00055662"/>
    <w:rsid w:val="000641C9"/>
    <w:rsid w:val="000661C0"/>
    <w:rsid w:val="00066645"/>
    <w:rsid w:val="00067611"/>
    <w:rsid w:val="0007245D"/>
    <w:rsid w:val="00072DD8"/>
    <w:rsid w:val="00073E30"/>
    <w:rsid w:val="00077D77"/>
    <w:rsid w:val="000A1544"/>
    <w:rsid w:val="000A7453"/>
    <w:rsid w:val="000C5DED"/>
    <w:rsid w:val="000D2D7F"/>
    <w:rsid w:val="000E3ED2"/>
    <w:rsid w:val="000F0087"/>
    <w:rsid w:val="0013482B"/>
    <w:rsid w:val="00145734"/>
    <w:rsid w:val="00147967"/>
    <w:rsid w:val="00196776"/>
    <w:rsid w:val="001A358F"/>
    <w:rsid w:val="001A7884"/>
    <w:rsid w:val="001C3426"/>
    <w:rsid w:val="001D2542"/>
    <w:rsid w:val="001D2BB7"/>
    <w:rsid w:val="001D3BE9"/>
    <w:rsid w:val="001D3F9D"/>
    <w:rsid w:val="001E4946"/>
    <w:rsid w:val="001E561F"/>
    <w:rsid w:val="001E61DE"/>
    <w:rsid w:val="001F1816"/>
    <w:rsid w:val="001F24AE"/>
    <w:rsid w:val="001F30CA"/>
    <w:rsid w:val="001F7698"/>
    <w:rsid w:val="00201E4C"/>
    <w:rsid w:val="00201F48"/>
    <w:rsid w:val="00203B2C"/>
    <w:rsid w:val="0022232D"/>
    <w:rsid w:val="00224C54"/>
    <w:rsid w:val="00233B47"/>
    <w:rsid w:val="002354BD"/>
    <w:rsid w:val="00240356"/>
    <w:rsid w:val="00240DA9"/>
    <w:rsid w:val="00250BA7"/>
    <w:rsid w:val="002535A8"/>
    <w:rsid w:val="002600F5"/>
    <w:rsid w:val="00271D9F"/>
    <w:rsid w:val="002764E9"/>
    <w:rsid w:val="00285337"/>
    <w:rsid w:val="00286A5A"/>
    <w:rsid w:val="00287A6E"/>
    <w:rsid w:val="0029067D"/>
    <w:rsid w:val="002A7285"/>
    <w:rsid w:val="002B5588"/>
    <w:rsid w:val="002B686D"/>
    <w:rsid w:val="002C2D5F"/>
    <w:rsid w:val="002C4D5F"/>
    <w:rsid w:val="002C61A7"/>
    <w:rsid w:val="002D21C4"/>
    <w:rsid w:val="002D3BB0"/>
    <w:rsid w:val="002D45CA"/>
    <w:rsid w:val="002E22CF"/>
    <w:rsid w:val="0030268F"/>
    <w:rsid w:val="00304037"/>
    <w:rsid w:val="00310488"/>
    <w:rsid w:val="00311B96"/>
    <w:rsid w:val="00316B28"/>
    <w:rsid w:val="00316CB6"/>
    <w:rsid w:val="003335AB"/>
    <w:rsid w:val="003366CD"/>
    <w:rsid w:val="003414B6"/>
    <w:rsid w:val="003429FA"/>
    <w:rsid w:val="003502C2"/>
    <w:rsid w:val="00351CA2"/>
    <w:rsid w:val="0035203C"/>
    <w:rsid w:val="00362522"/>
    <w:rsid w:val="00362C0C"/>
    <w:rsid w:val="003631A9"/>
    <w:rsid w:val="00365218"/>
    <w:rsid w:val="00375218"/>
    <w:rsid w:val="003778EA"/>
    <w:rsid w:val="00382CCF"/>
    <w:rsid w:val="0038598A"/>
    <w:rsid w:val="00396315"/>
    <w:rsid w:val="003A0600"/>
    <w:rsid w:val="003A6D0B"/>
    <w:rsid w:val="003B3B88"/>
    <w:rsid w:val="003B6933"/>
    <w:rsid w:val="003B7F02"/>
    <w:rsid w:val="003D637C"/>
    <w:rsid w:val="003E0163"/>
    <w:rsid w:val="003E22DA"/>
    <w:rsid w:val="003F0BFF"/>
    <w:rsid w:val="00405FEA"/>
    <w:rsid w:val="00413A81"/>
    <w:rsid w:val="0041557A"/>
    <w:rsid w:val="0042709A"/>
    <w:rsid w:val="00432B99"/>
    <w:rsid w:val="00447959"/>
    <w:rsid w:val="004506C8"/>
    <w:rsid w:val="004532FA"/>
    <w:rsid w:val="004542CA"/>
    <w:rsid w:val="004732F3"/>
    <w:rsid w:val="00477053"/>
    <w:rsid w:val="0047767D"/>
    <w:rsid w:val="00483E5B"/>
    <w:rsid w:val="0048418F"/>
    <w:rsid w:val="00492B11"/>
    <w:rsid w:val="00493C44"/>
    <w:rsid w:val="00496452"/>
    <w:rsid w:val="004A1CCE"/>
    <w:rsid w:val="004A53B1"/>
    <w:rsid w:val="004C01F1"/>
    <w:rsid w:val="004C2554"/>
    <w:rsid w:val="004C4864"/>
    <w:rsid w:val="004F49AF"/>
    <w:rsid w:val="00504B4D"/>
    <w:rsid w:val="0050562A"/>
    <w:rsid w:val="0050749A"/>
    <w:rsid w:val="00531C74"/>
    <w:rsid w:val="00533CF2"/>
    <w:rsid w:val="005365CD"/>
    <w:rsid w:val="00543793"/>
    <w:rsid w:val="005557AF"/>
    <w:rsid w:val="0055676A"/>
    <w:rsid w:val="005664F7"/>
    <w:rsid w:val="0057475F"/>
    <w:rsid w:val="00576DE2"/>
    <w:rsid w:val="00583C1F"/>
    <w:rsid w:val="00587577"/>
    <w:rsid w:val="0059357A"/>
    <w:rsid w:val="005947E6"/>
    <w:rsid w:val="005A1C86"/>
    <w:rsid w:val="005A3DB5"/>
    <w:rsid w:val="005B3BE3"/>
    <w:rsid w:val="005D788F"/>
    <w:rsid w:val="005E1040"/>
    <w:rsid w:val="005E2B32"/>
    <w:rsid w:val="005E7654"/>
    <w:rsid w:val="005F3CFD"/>
    <w:rsid w:val="006010B6"/>
    <w:rsid w:val="00604323"/>
    <w:rsid w:val="00606093"/>
    <w:rsid w:val="00607B6A"/>
    <w:rsid w:val="0061468A"/>
    <w:rsid w:val="0061569F"/>
    <w:rsid w:val="00622703"/>
    <w:rsid w:val="00627AC2"/>
    <w:rsid w:val="0063251C"/>
    <w:rsid w:val="00634F97"/>
    <w:rsid w:val="00646343"/>
    <w:rsid w:val="00654294"/>
    <w:rsid w:val="006567FF"/>
    <w:rsid w:val="006650A4"/>
    <w:rsid w:val="00672AB6"/>
    <w:rsid w:val="00685F03"/>
    <w:rsid w:val="00692020"/>
    <w:rsid w:val="00693DCB"/>
    <w:rsid w:val="006B3867"/>
    <w:rsid w:val="006B3927"/>
    <w:rsid w:val="006B3E65"/>
    <w:rsid w:val="006B40BC"/>
    <w:rsid w:val="006C0055"/>
    <w:rsid w:val="006C26E3"/>
    <w:rsid w:val="006C6A54"/>
    <w:rsid w:val="006D3936"/>
    <w:rsid w:val="006D423E"/>
    <w:rsid w:val="006E0F25"/>
    <w:rsid w:val="006E3A0C"/>
    <w:rsid w:val="006E3F33"/>
    <w:rsid w:val="007044AB"/>
    <w:rsid w:val="007112EC"/>
    <w:rsid w:val="007226DA"/>
    <w:rsid w:val="00723323"/>
    <w:rsid w:val="0072340A"/>
    <w:rsid w:val="00745D4A"/>
    <w:rsid w:val="007877AF"/>
    <w:rsid w:val="00791906"/>
    <w:rsid w:val="007B519A"/>
    <w:rsid w:val="007C0B62"/>
    <w:rsid w:val="007C0F54"/>
    <w:rsid w:val="007C5252"/>
    <w:rsid w:val="007C5476"/>
    <w:rsid w:val="007C5C3D"/>
    <w:rsid w:val="007D2CC2"/>
    <w:rsid w:val="007F398C"/>
    <w:rsid w:val="007F39DC"/>
    <w:rsid w:val="007F3B90"/>
    <w:rsid w:val="00826F21"/>
    <w:rsid w:val="0083658E"/>
    <w:rsid w:val="008479EB"/>
    <w:rsid w:val="0085241C"/>
    <w:rsid w:val="008659FA"/>
    <w:rsid w:val="008661C4"/>
    <w:rsid w:val="00871343"/>
    <w:rsid w:val="00873AE1"/>
    <w:rsid w:val="00881734"/>
    <w:rsid w:val="00896620"/>
    <w:rsid w:val="008A18FC"/>
    <w:rsid w:val="008A4D41"/>
    <w:rsid w:val="008C039A"/>
    <w:rsid w:val="008C5DBC"/>
    <w:rsid w:val="008D4D8A"/>
    <w:rsid w:val="008E565C"/>
    <w:rsid w:val="008F5D3C"/>
    <w:rsid w:val="00900B3E"/>
    <w:rsid w:val="009021EF"/>
    <w:rsid w:val="0091073E"/>
    <w:rsid w:val="009160FA"/>
    <w:rsid w:val="00932BE3"/>
    <w:rsid w:val="009423AE"/>
    <w:rsid w:val="00945C8E"/>
    <w:rsid w:val="00950420"/>
    <w:rsid w:val="00987C45"/>
    <w:rsid w:val="009934D1"/>
    <w:rsid w:val="009A1189"/>
    <w:rsid w:val="009A3704"/>
    <w:rsid w:val="009C121A"/>
    <w:rsid w:val="009C26D1"/>
    <w:rsid w:val="009C29B6"/>
    <w:rsid w:val="009C4C8E"/>
    <w:rsid w:val="009C5C5D"/>
    <w:rsid w:val="009C6EB0"/>
    <w:rsid w:val="009E6029"/>
    <w:rsid w:val="009E6FB5"/>
    <w:rsid w:val="009F057E"/>
    <w:rsid w:val="009F2811"/>
    <w:rsid w:val="009F7D7D"/>
    <w:rsid w:val="00A01E69"/>
    <w:rsid w:val="00A05063"/>
    <w:rsid w:val="00A107D6"/>
    <w:rsid w:val="00A119B3"/>
    <w:rsid w:val="00A254BC"/>
    <w:rsid w:val="00A53E8F"/>
    <w:rsid w:val="00A555C5"/>
    <w:rsid w:val="00A61247"/>
    <w:rsid w:val="00A619C3"/>
    <w:rsid w:val="00A63049"/>
    <w:rsid w:val="00A7300E"/>
    <w:rsid w:val="00A77B50"/>
    <w:rsid w:val="00A8265B"/>
    <w:rsid w:val="00AB32E6"/>
    <w:rsid w:val="00AC22AC"/>
    <w:rsid w:val="00AC29B6"/>
    <w:rsid w:val="00AD587A"/>
    <w:rsid w:val="00AD6EBB"/>
    <w:rsid w:val="00AE0947"/>
    <w:rsid w:val="00AE5D7F"/>
    <w:rsid w:val="00AF4CBD"/>
    <w:rsid w:val="00B0264F"/>
    <w:rsid w:val="00B20656"/>
    <w:rsid w:val="00B30B4C"/>
    <w:rsid w:val="00B45CAA"/>
    <w:rsid w:val="00B5466F"/>
    <w:rsid w:val="00B56E8B"/>
    <w:rsid w:val="00B60E01"/>
    <w:rsid w:val="00B6448C"/>
    <w:rsid w:val="00B66E48"/>
    <w:rsid w:val="00B67F81"/>
    <w:rsid w:val="00B70114"/>
    <w:rsid w:val="00B70613"/>
    <w:rsid w:val="00B71E15"/>
    <w:rsid w:val="00B72D58"/>
    <w:rsid w:val="00B75494"/>
    <w:rsid w:val="00B75E7C"/>
    <w:rsid w:val="00B76F3F"/>
    <w:rsid w:val="00B831B4"/>
    <w:rsid w:val="00B87282"/>
    <w:rsid w:val="00B93D20"/>
    <w:rsid w:val="00BA38D6"/>
    <w:rsid w:val="00BA50DB"/>
    <w:rsid w:val="00BB1EA9"/>
    <w:rsid w:val="00BB663E"/>
    <w:rsid w:val="00BC6C7F"/>
    <w:rsid w:val="00BD2EA3"/>
    <w:rsid w:val="00BE4C12"/>
    <w:rsid w:val="00BE555E"/>
    <w:rsid w:val="00BF2DA9"/>
    <w:rsid w:val="00BF63CD"/>
    <w:rsid w:val="00C01A52"/>
    <w:rsid w:val="00C10712"/>
    <w:rsid w:val="00C17151"/>
    <w:rsid w:val="00C24242"/>
    <w:rsid w:val="00C308E1"/>
    <w:rsid w:val="00C30D43"/>
    <w:rsid w:val="00C31021"/>
    <w:rsid w:val="00C31457"/>
    <w:rsid w:val="00C36ECB"/>
    <w:rsid w:val="00C46049"/>
    <w:rsid w:val="00C54B4B"/>
    <w:rsid w:val="00C66CB9"/>
    <w:rsid w:val="00C74460"/>
    <w:rsid w:val="00C87544"/>
    <w:rsid w:val="00C90A6E"/>
    <w:rsid w:val="00C97F38"/>
    <w:rsid w:val="00CA512C"/>
    <w:rsid w:val="00CA78B5"/>
    <w:rsid w:val="00CB7A19"/>
    <w:rsid w:val="00CB7F84"/>
    <w:rsid w:val="00CE437D"/>
    <w:rsid w:val="00CE6650"/>
    <w:rsid w:val="00CF151C"/>
    <w:rsid w:val="00CF24FC"/>
    <w:rsid w:val="00D0114C"/>
    <w:rsid w:val="00D03607"/>
    <w:rsid w:val="00D25EB5"/>
    <w:rsid w:val="00D37135"/>
    <w:rsid w:val="00D3768A"/>
    <w:rsid w:val="00D45AE4"/>
    <w:rsid w:val="00D520C6"/>
    <w:rsid w:val="00D559E6"/>
    <w:rsid w:val="00D62C3B"/>
    <w:rsid w:val="00D66366"/>
    <w:rsid w:val="00D66F58"/>
    <w:rsid w:val="00D701E1"/>
    <w:rsid w:val="00D73556"/>
    <w:rsid w:val="00D82FB5"/>
    <w:rsid w:val="00D92AE4"/>
    <w:rsid w:val="00D9510E"/>
    <w:rsid w:val="00D95D16"/>
    <w:rsid w:val="00DA59E4"/>
    <w:rsid w:val="00DA7289"/>
    <w:rsid w:val="00DC6004"/>
    <w:rsid w:val="00DC6B37"/>
    <w:rsid w:val="00DD5ACB"/>
    <w:rsid w:val="00DE1DC0"/>
    <w:rsid w:val="00DE3914"/>
    <w:rsid w:val="00DF1BE5"/>
    <w:rsid w:val="00E00BCE"/>
    <w:rsid w:val="00E10998"/>
    <w:rsid w:val="00E17C7D"/>
    <w:rsid w:val="00E3505C"/>
    <w:rsid w:val="00E36343"/>
    <w:rsid w:val="00E409D4"/>
    <w:rsid w:val="00E41E98"/>
    <w:rsid w:val="00E54596"/>
    <w:rsid w:val="00E56183"/>
    <w:rsid w:val="00E83E11"/>
    <w:rsid w:val="00EA38F2"/>
    <w:rsid w:val="00EA498E"/>
    <w:rsid w:val="00EC1E83"/>
    <w:rsid w:val="00EC6228"/>
    <w:rsid w:val="00EC67AD"/>
    <w:rsid w:val="00ED6F88"/>
    <w:rsid w:val="00EF0D2E"/>
    <w:rsid w:val="00EF39F1"/>
    <w:rsid w:val="00F02DD5"/>
    <w:rsid w:val="00F0703E"/>
    <w:rsid w:val="00F27B72"/>
    <w:rsid w:val="00F41518"/>
    <w:rsid w:val="00F47268"/>
    <w:rsid w:val="00F51A41"/>
    <w:rsid w:val="00F52FA6"/>
    <w:rsid w:val="00F57401"/>
    <w:rsid w:val="00F574B4"/>
    <w:rsid w:val="00F75AC1"/>
    <w:rsid w:val="00F77A24"/>
    <w:rsid w:val="00F852C6"/>
    <w:rsid w:val="00F925E5"/>
    <w:rsid w:val="00F92C5C"/>
    <w:rsid w:val="00F937A3"/>
    <w:rsid w:val="00F9630B"/>
    <w:rsid w:val="00F97311"/>
    <w:rsid w:val="00FA2207"/>
    <w:rsid w:val="00FA4CAD"/>
    <w:rsid w:val="00FA4D15"/>
    <w:rsid w:val="00FA519B"/>
    <w:rsid w:val="00FB3E3E"/>
    <w:rsid w:val="00FB5B64"/>
    <w:rsid w:val="00FB680B"/>
    <w:rsid w:val="00FB7640"/>
    <w:rsid w:val="00FC1DA3"/>
    <w:rsid w:val="00FD3A78"/>
    <w:rsid w:val="00FD6A88"/>
    <w:rsid w:val="00FD7022"/>
    <w:rsid w:val="00FE1465"/>
    <w:rsid w:val="00FF555A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0"/>
    </o:shapedefaults>
    <o:shapelayout v:ext="edit">
      <o:idmap v:ext="edit" data="1"/>
    </o:shapelayout>
  </w:shapeDefaults>
  <w:decimalSymbol w:val=","/>
  <w:listSeparator w:val=";"/>
  <w14:docId w14:val="4ACA91C5"/>
  <w15:docId w15:val="{B84574D0-5B12-4AE1-AA64-D6DFE343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9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4">
    <w:name w:val="Верхний колонтитул Знак"/>
    <w:link w:val="a3"/>
    <w:rsid w:val="001E4946"/>
    <w:rPr>
      <w:sz w:val="24"/>
      <w:szCs w:val="24"/>
    </w:rPr>
  </w:style>
  <w:style w:type="paragraph" w:styleId="aa">
    <w:name w:val="Balloon Text"/>
    <w:basedOn w:val="a"/>
    <w:link w:val="ab"/>
    <w:rsid w:val="006C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C0055"/>
    <w:rPr>
      <w:rFonts w:ascii="Tahoma" w:hAnsi="Tahoma" w:cs="Tahoma"/>
      <w:sz w:val="16"/>
      <w:szCs w:val="16"/>
    </w:rPr>
  </w:style>
  <w:style w:type="paragraph" w:customStyle="1" w:styleId="ac">
    <w:name w:val="параграф"/>
    <w:basedOn w:val="a"/>
    <w:rsid w:val="00B76F3F"/>
    <w:pPr>
      <w:autoSpaceDE w:val="0"/>
      <w:autoSpaceDN w:val="0"/>
      <w:adjustRightInd w:val="0"/>
      <w:spacing w:before="57" w:line="180" w:lineRule="atLeast"/>
      <w:ind w:left="283" w:hanging="283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d">
    <w:name w:val="Body Text"/>
    <w:basedOn w:val="a"/>
    <w:link w:val="ae"/>
    <w:unhideWhenUsed/>
    <w:rsid w:val="00C24242"/>
    <w:pPr>
      <w:spacing w:line="180" w:lineRule="atLeast"/>
    </w:pPr>
    <w:rPr>
      <w:rFonts w:ascii="Arial" w:hAnsi="Arial" w:cs="Miriam"/>
      <w:spacing w:val="-5"/>
      <w:lang w:eastAsia="he-IL" w:bidi="he-IL"/>
    </w:rPr>
  </w:style>
  <w:style w:type="character" w:customStyle="1" w:styleId="ae">
    <w:name w:val="Основной текст Знак"/>
    <w:link w:val="ad"/>
    <w:rsid w:val="00C24242"/>
    <w:rPr>
      <w:rFonts w:ascii="Arial" w:hAnsi="Arial" w:cs="Miriam"/>
      <w:spacing w:val="-5"/>
      <w:sz w:val="24"/>
      <w:szCs w:val="24"/>
      <w:lang w:eastAsia="he-IL" w:bidi="he-IL"/>
    </w:rPr>
  </w:style>
  <w:style w:type="paragraph" w:styleId="af">
    <w:name w:val="List Paragraph"/>
    <w:basedOn w:val="a"/>
    <w:uiPriority w:val="34"/>
    <w:qFormat/>
    <w:rsid w:val="00C2424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FontStyle11">
    <w:name w:val="Font Style11"/>
    <w:uiPriority w:val="99"/>
    <w:rsid w:val="00C24242"/>
    <w:rPr>
      <w:rFonts w:ascii="Arial" w:hAnsi="Arial" w:cs="Arial"/>
      <w:color w:val="000000"/>
      <w:sz w:val="16"/>
      <w:szCs w:val="16"/>
    </w:rPr>
  </w:style>
  <w:style w:type="paragraph" w:customStyle="1" w:styleId="Style1">
    <w:name w:val="Style1"/>
    <w:basedOn w:val="a"/>
    <w:uiPriority w:val="99"/>
    <w:rsid w:val="00C24242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C24242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en.ru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adl</Company>
  <LinksUpToDate>false</LinksUpToDate>
  <CharactersWithSpaces>11272</CharactersWithSpaces>
  <SharedDoc>false</SharedDoc>
  <HLinks>
    <vt:vector size="6" baseType="variant"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http://www.broen.ru/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Зимин Дмитрий Дмитриевич</dc:creator>
  <cp:lastModifiedBy>Михаил Муханов</cp:lastModifiedBy>
  <cp:revision>2</cp:revision>
  <cp:lastPrinted>2013-11-22T07:32:00Z</cp:lastPrinted>
  <dcterms:created xsi:type="dcterms:W3CDTF">2018-11-07T07:11:00Z</dcterms:created>
  <dcterms:modified xsi:type="dcterms:W3CDTF">2018-11-07T07:11:00Z</dcterms:modified>
</cp:coreProperties>
</file>